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DB" w:rsidRPr="006F26DB" w:rsidRDefault="006F26DB" w:rsidP="006F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6DB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:rsidR="006F26DB" w:rsidRPr="006F26DB" w:rsidRDefault="006F26DB" w:rsidP="006F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F26DB">
        <w:rPr>
          <w:rFonts w:ascii="Times New Roman" w:eastAsia="Times New Roman" w:hAnsi="Times New Roman" w:cs="Times New Roman"/>
          <w:sz w:val="24"/>
          <w:szCs w:val="24"/>
          <w:lang w:eastAsia="pl-PL"/>
        </w:rPr>
        <w:t>d62c61df-f5d5-4135-9ec6-c892da441dd6</w:t>
      </w:r>
    </w:p>
    <w:p w:rsidR="001115BC" w:rsidRDefault="006F26DB"/>
    <w:sectPr w:rsidR="0011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8D"/>
    <w:rsid w:val="00184B07"/>
    <w:rsid w:val="001D498D"/>
    <w:rsid w:val="00561A9A"/>
    <w:rsid w:val="006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B100"/>
  <w15:chartTrackingRefBased/>
  <w15:docId w15:val="{F6CB614E-C532-4410-80FA-968E0523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>ICHB PAN POZNAŃ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2022-09-08T07:09:00Z</dcterms:created>
  <dcterms:modified xsi:type="dcterms:W3CDTF">2022-09-08T07:09:00Z</dcterms:modified>
</cp:coreProperties>
</file>