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D51" w:rsidRPr="00AC064B" w:rsidRDefault="00171D51" w:rsidP="00171D51">
      <w:pPr>
        <w:jc w:val="center"/>
        <w:rPr>
          <w:rFonts w:cstheme="minorHAnsi"/>
          <w:b/>
          <w:bCs/>
          <w:sz w:val="24"/>
        </w:rPr>
      </w:pPr>
      <w:r w:rsidRPr="00AC064B">
        <w:rPr>
          <w:rFonts w:cstheme="minorHAnsi"/>
          <w:b/>
          <w:bCs/>
          <w:sz w:val="24"/>
        </w:rPr>
        <w:t>ANALIZA POTRZEB I WYMAGAŃ ZAMAWIAJĄCEGO</w:t>
      </w:r>
    </w:p>
    <w:p w:rsidR="00A17465" w:rsidRPr="00AC064B" w:rsidRDefault="00171D51" w:rsidP="002327F8">
      <w:pPr>
        <w:spacing w:line="288" w:lineRule="auto"/>
        <w:jc w:val="both"/>
        <w:rPr>
          <w:rFonts w:cstheme="minorHAnsi"/>
          <w:sz w:val="20"/>
        </w:rPr>
      </w:pPr>
      <w:r w:rsidRPr="00AC064B">
        <w:rPr>
          <w:rFonts w:cstheme="minorHAnsi"/>
          <w:sz w:val="20"/>
        </w:rPr>
        <w:t xml:space="preserve"> Celem </w:t>
      </w:r>
      <w:r w:rsidR="00BB0F97" w:rsidRPr="00AC064B">
        <w:rPr>
          <w:rFonts w:cstheme="minorHAnsi"/>
          <w:sz w:val="20"/>
        </w:rPr>
        <w:t xml:space="preserve">niniejszej </w:t>
      </w:r>
      <w:r w:rsidRPr="00AC064B">
        <w:rPr>
          <w:rFonts w:cstheme="minorHAnsi"/>
          <w:sz w:val="20"/>
        </w:rPr>
        <w:t>analizy potrzeb i wymagań, o której stanowi art. 83 ustawy z dnia 11 września 2019 r. Prawo zamówień publicznych (Dz.U. 2019 r. poz. 2019 ze zm.), dalej jako „</w:t>
      </w:r>
      <w:proofErr w:type="spellStart"/>
      <w:r w:rsidRPr="00AC064B">
        <w:rPr>
          <w:rFonts w:cstheme="minorHAnsi"/>
          <w:sz w:val="20"/>
        </w:rPr>
        <w:t>Pzp</w:t>
      </w:r>
      <w:proofErr w:type="spellEnd"/>
      <w:r w:rsidRPr="00AC064B">
        <w:rPr>
          <w:rFonts w:cstheme="minorHAnsi"/>
          <w:sz w:val="20"/>
        </w:rPr>
        <w:t xml:space="preserve">”, jest przygotowanie </w:t>
      </w:r>
      <w:r w:rsidR="00BB0F97" w:rsidRPr="00AC064B">
        <w:rPr>
          <w:rFonts w:cstheme="minorHAnsi"/>
          <w:sz w:val="20"/>
        </w:rPr>
        <w:t xml:space="preserve">się </w:t>
      </w:r>
      <w:r w:rsidRPr="00AC064B">
        <w:rPr>
          <w:rFonts w:cstheme="minorHAnsi"/>
          <w:sz w:val="20"/>
        </w:rPr>
        <w:t xml:space="preserve">zamawiającego publicznego do racjonalnego i efektywnego ekonomicznie wydatkowania środków publicznych. Z jednej strony analiza jest istotnym elementem polityki zakupowej zamawiającego, przygotowując go do dokonania jak najlepszego zakupu. Z drugiej strony analiza potrzeb i wymagań jest kluczowym działaniem pozwalającym </w:t>
      </w:r>
      <w:r w:rsidR="00057300" w:rsidRPr="00AC064B">
        <w:rPr>
          <w:rFonts w:cstheme="minorHAnsi"/>
          <w:sz w:val="20"/>
        </w:rPr>
        <w:br/>
      </w:r>
      <w:r w:rsidRPr="00AC064B">
        <w:rPr>
          <w:rFonts w:cstheme="minorHAnsi"/>
          <w:sz w:val="20"/>
        </w:rPr>
        <w:t xml:space="preserve">na realizację zasady efektywności ekonomicznej, określonej w art. 17 ust. 1 </w:t>
      </w:r>
      <w:proofErr w:type="spellStart"/>
      <w:r w:rsidRPr="00AC064B">
        <w:rPr>
          <w:rFonts w:cstheme="minorHAnsi"/>
          <w:sz w:val="20"/>
        </w:rPr>
        <w:t>Pzp</w:t>
      </w:r>
      <w:proofErr w:type="spellEnd"/>
      <w:r w:rsidRPr="00AC064B">
        <w:rPr>
          <w:rFonts w:cstheme="minorHAnsi"/>
          <w:sz w:val="20"/>
        </w:rPr>
        <w:t xml:space="preserve">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A4144" w:rsidRPr="00AC064B" w:rsidTr="00171D51">
        <w:tc>
          <w:tcPr>
            <w:tcW w:w="9062" w:type="dxa"/>
          </w:tcPr>
          <w:p w:rsidR="005A4144" w:rsidRPr="00AC064B" w:rsidRDefault="005A4144" w:rsidP="003800BB">
            <w:pPr>
              <w:spacing w:line="288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C064B">
              <w:rPr>
                <w:rFonts w:cstheme="minorHAnsi"/>
                <w:b/>
                <w:sz w:val="20"/>
                <w:szCs w:val="20"/>
              </w:rPr>
              <w:t>OKREŚLENIE POTRZEB ZAMAWIAJĄCEGO: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846"/>
            </w:tblGrid>
            <w:tr w:rsidR="005A4144" w:rsidRPr="00AC064B" w:rsidTr="00D15D45">
              <w:trPr>
                <w:trHeight w:val="2820"/>
              </w:trPr>
              <w:tc>
                <w:tcPr>
                  <w:tcW w:w="0" w:type="auto"/>
                </w:tcPr>
                <w:p w:rsidR="005A4144" w:rsidRPr="00AC064B" w:rsidRDefault="005A4144" w:rsidP="000E6A0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eastAsiaTheme="minorHAnsi" w:cstheme="minorHAnsi"/>
                      <w:i/>
                      <w:sz w:val="20"/>
                      <w:szCs w:val="20"/>
                      <w:highlight w:val="lightGray"/>
                    </w:rPr>
                  </w:pPr>
                  <w:r w:rsidRPr="00AC064B">
                    <w:rPr>
                      <w:rFonts w:eastAsiaTheme="minorHAnsi" w:cstheme="minorHAnsi"/>
                      <w:i/>
                      <w:color w:val="000000"/>
                      <w:sz w:val="20"/>
                      <w:szCs w:val="20"/>
                      <w:highlight w:val="lightGray"/>
                    </w:rPr>
                    <w:t xml:space="preserve">Zamawiający w tej części analizy powinien zidentyfikować potrzebę, którą planuje zaspokoić, i należycie uzasadnić podejmowane działania w związku z koniecznością jej zaspokojenia. Mogą to być zarówno konkretne potrzeby publiczne, jak też działania w celu zaspokojenia codziennego funkcjonowania samego zamawiającego. </w:t>
                  </w:r>
                  <w:r w:rsidR="00C76EB0" w:rsidRPr="00AC064B">
                    <w:rPr>
                      <w:rFonts w:eastAsiaTheme="minorHAnsi" w:cstheme="minorHAnsi"/>
                      <w:i/>
                      <w:sz w:val="20"/>
                      <w:szCs w:val="20"/>
                      <w:highlight w:val="lightGray"/>
                    </w:rPr>
                    <w:t xml:space="preserve">Ponadto zamawiający winien zdefiniować okres odniesienia, na jaki planowane jest zaspokojenie niniejszej potrzeby. </w:t>
                  </w:r>
                  <w:r w:rsidR="00C76EB0" w:rsidRPr="00AC064B">
                    <w:rPr>
                      <w:rFonts w:cstheme="minorHAnsi"/>
                      <w:i/>
                      <w:sz w:val="20"/>
                      <w:szCs w:val="20"/>
                      <w:highlight w:val="lightGray"/>
                    </w:rPr>
                    <w:t>jako minimum rekomendowane jest przyjęcie takiej samej perspektywy czasowej jak przy przygotowywaniu projektu uchwały budżetowej lub planu finansowego, aczkolwiek najbardziej korzystne ze względu na efektywność zamówienia jest badanie zaspokojenia potrzeb w dłuższym horyzoncie czasowym niż budżet – np. cykl życia.</w:t>
                  </w:r>
                </w:p>
                <w:p w:rsidR="005A4144" w:rsidRPr="00AC064B" w:rsidRDefault="005A4144" w:rsidP="000E6A0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eastAsiaTheme="minorHAnsi" w:cstheme="minorHAnsi"/>
                      <w:i/>
                      <w:color w:val="000000"/>
                      <w:sz w:val="20"/>
                      <w:szCs w:val="20"/>
                      <w:highlight w:val="lightGray"/>
                    </w:rPr>
                  </w:pPr>
                  <w:r w:rsidRPr="00AC064B">
                    <w:rPr>
                      <w:rFonts w:eastAsiaTheme="minorHAnsi" w:cstheme="minorHAnsi"/>
                      <w:i/>
                      <w:color w:val="000000"/>
                      <w:sz w:val="20"/>
                      <w:szCs w:val="20"/>
                      <w:highlight w:val="lightGray"/>
                    </w:rPr>
                    <w:t xml:space="preserve">Jeśli zamawiający posiada dokumenty strategiczne, na podstawie których określane są priorytety – zakupowe czy inwestycyjne związane z realizacją tych zadań, wówczas takie dokumenty mogą być dobrym punktem wyjścia dla identyfikacji potrzeb zamówieniowych. </w:t>
                  </w:r>
                </w:p>
                <w:p w:rsidR="005A4144" w:rsidRPr="00AC064B" w:rsidRDefault="005A4144" w:rsidP="000E6A0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eastAsiaTheme="minorHAnsi" w:cstheme="minorHAnsi"/>
                      <w:i/>
                      <w:color w:val="000000"/>
                      <w:sz w:val="20"/>
                      <w:szCs w:val="20"/>
                      <w:highlight w:val="lightGray"/>
                    </w:rPr>
                  </w:pPr>
                  <w:r w:rsidRPr="00AC064B">
                    <w:rPr>
                      <w:rFonts w:eastAsiaTheme="minorHAnsi" w:cstheme="minorHAnsi"/>
                      <w:i/>
                      <w:color w:val="000000"/>
                      <w:sz w:val="20"/>
                      <w:szCs w:val="20"/>
                      <w:highlight w:val="lightGray"/>
                    </w:rPr>
                    <w:t xml:space="preserve">Jeśli natomiast zamawiający takich dokumentów strategicznych nie posiada, powinien przystępując </w:t>
                  </w:r>
                  <w:r w:rsidR="00057300" w:rsidRPr="00AC064B">
                    <w:rPr>
                      <w:rFonts w:eastAsiaTheme="minorHAnsi" w:cstheme="minorHAnsi"/>
                      <w:i/>
                      <w:color w:val="000000"/>
                      <w:sz w:val="20"/>
                      <w:szCs w:val="20"/>
                      <w:highlight w:val="lightGray"/>
                    </w:rPr>
                    <w:br/>
                  </w:r>
                  <w:r w:rsidRPr="00AC064B">
                    <w:rPr>
                      <w:rFonts w:eastAsiaTheme="minorHAnsi" w:cstheme="minorHAnsi"/>
                      <w:i/>
                      <w:color w:val="000000"/>
                      <w:sz w:val="20"/>
                      <w:szCs w:val="20"/>
                      <w:highlight w:val="lightGray"/>
                    </w:rPr>
                    <w:t xml:space="preserve">do sporządzenia analizy skorzystać z poniższych pytań pomocniczych: </w:t>
                  </w:r>
                </w:p>
                <w:p w:rsidR="005A4144" w:rsidRPr="00AC064B" w:rsidRDefault="005A4144" w:rsidP="000E6A0A">
                  <w:pPr>
                    <w:pStyle w:val="Akapitzlist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201" w:hanging="142"/>
                    <w:contextualSpacing w:val="0"/>
                    <w:jc w:val="both"/>
                    <w:rPr>
                      <w:rFonts w:eastAsiaTheme="minorHAnsi" w:cstheme="minorHAnsi"/>
                      <w:i/>
                      <w:color w:val="000000"/>
                      <w:sz w:val="20"/>
                      <w:szCs w:val="20"/>
                      <w:highlight w:val="lightGray"/>
                    </w:rPr>
                  </w:pPr>
                  <w:r w:rsidRPr="00AC064B">
                    <w:rPr>
                      <w:rFonts w:eastAsiaTheme="minorHAnsi" w:cstheme="minorHAnsi"/>
                      <w:i/>
                      <w:color w:val="000000"/>
                      <w:sz w:val="20"/>
                      <w:szCs w:val="20"/>
                      <w:highlight w:val="lightGray"/>
                    </w:rPr>
                    <w:t xml:space="preserve">„dlaczego” dana rzecz lub usługa są potrzebne? </w:t>
                  </w:r>
                </w:p>
                <w:p w:rsidR="005A4144" w:rsidRPr="00AC064B" w:rsidRDefault="005A4144" w:rsidP="000E6A0A">
                  <w:pPr>
                    <w:pStyle w:val="Akapitzlist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201" w:hanging="142"/>
                    <w:contextualSpacing w:val="0"/>
                    <w:jc w:val="both"/>
                    <w:rPr>
                      <w:rFonts w:eastAsiaTheme="minorHAnsi" w:cstheme="minorHAnsi"/>
                      <w:i/>
                      <w:color w:val="000000"/>
                      <w:sz w:val="20"/>
                      <w:szCs w:val="20"/>
                      <w:highlight w:val="lightGray"/>
                    </w:rPr>
                  </w:pPr>
                  <w:r w:rsidRPr="00AC064B">
                    <w:rPr>
                      <w:rFonts w:eastAsiaTheme="minorHAnsi" w:cstheme="minorHAnsi"/>
                      <w:i/>
                      <w:color w:val="000000"/>
                      <w:sz w:val="20"/>
                      <w:szCs w:val="20"/>
                      <w:highlight w:val="lightGray"/>
                    </w:rPr>
                    <w:t xml:space="preserve">z czego wynika potrzeba zamawiającego; dlaczego zamawiający chce zaspokoić tę, a nie inną potrzebę? </w:t>
                  </w:r>
                </w:p>
                <w:p w:rsidR="005A4144" w:rsidRPr="00AC064B" w:rsidRDefault="005A4144" w:rsidP="000E6A0A">
                  <w:pPr>
                    <w:pStyle w:val="Akapitzlist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201" w:hanging="142"/>
                    <w:contextualSpacing w:val="0"/>
                    <w:jc w:val="both"/>
                    <w:rPr>
                      <w:rFonts w:eastAsiaTheme="minorHAnsi" w:cstheme="minorHAnsi"/>
                      <w:i/>
                      <w:color w:val="000000"/>
                      <w:sz w:val="20"/>
                      <w:szCs w:val="20"/>
                      <w:highlight w:val="lightGray"/>
                    </w:rPr>
                  </w:pPr>
                  <w:r w:rsidRPr="00AC064B">
                    <w:rPr>
                      <w:rFonts w:eastAsiaTheme="minorHAnsi" w:cstheme="minorHAnsi"/>
                      <w:i/>
                      <w:color w:val="000000"/>
                      <w:sz w:val="20"/>
                      <w:szCs w:val="20"/>
                      <w:highlight w:val="lightGray"/>
                    </w:rPr>
                    <w:t xml:space="preserve">jaki cel zamawiający chce osiągnąć? </w:t>
                  </w:r>
                </w:p>
                <w:p w:rsidR="005A4144" w:rsidRPr="00AC064B" w:rsidRDefault="005A4144" w:rsidP="000E6A0A">
                  <w:pPr>
                    <w:pStyle w:val="Akapitzlist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201" w:hanging="142"/>
                    <w:contextualSpacing w:val="0"/>
                    <w:jc w:val="both"/>
                    <w:rPr>
                      <w:rFonts w:eastAsiaTheme="minorHAnsi" w:cstheme="minorHAnsi"/>
                      <w:i/>
                      <w:color w:val="000000"/>
                      <w:sz w:val="20"/>
                      <w:szCs w:val="20"/>
                      <w:highlight w:val="lightGray"/>
                    </w:rPr>
                  </w:pPr>
                  <w:r w:rsidRPr="00AC064B">
                    <w:rPr>
                      <w:rFonts w:eastAsiaTheme="minorHAnsi" w:cstheme="minorHAnsi"/>
                      <w:i/>
                      <w:color w:val="000000"/>
                      <w:sz w:val="20"/>
                      <w:szCs w:val="20"/>
                      <w:highlight w:val="lightGray"/>
                    </w:rPr>
                    <w:t xml:space="preserve">jakiej brakującej funkcji zamawiający potrzebuje, aby osiągnąć cel, określony bądź wynikający </w:t>
                  </w:r>
                  <w:r w:rsidR="002E214D" w:rsidRPr="00AC064B">
                    <w:rPr>
                      <w:rFonts w:eastAsiaTheme="minorHAnsi" w:cstheme="minorHAnsi"/>
                      <w:i/>
                      <w:color w:val="000000"/>
                      <w:sz w:val="20"/>
                      <w:szCs w:val="20"/>
                      <w:highlight w:val="lightGray"/>
                    </w:rPr>
                    <w:br/>
                  </w:r>
                  <w:r w:rsidRPr="00AC064B">
                    <w:rPr>
                      <w:rFonts w:eastAsiaTheme="minorHAnsi" w:cstheme="minorHAnsi"/>
                      <w:i/>
                      <w:color w:val="000000"/>
                      <w:sz w:val="20"/>
                      <w:szCs w:val="20"/>
                      <w:highlight w:val="lightGray"/>
                    </w:rPr>
                    <w:t xml:space="preserve">z właściwych przepisów i zadań zamawiającego? </w:t>
                  </w:r>
                </w:p>
                <w:p w:rsidR="005A4144" w:rsidRPr="00AC064B" w:rsidRDefault="005A4144" w:rsidP="000E6A0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eastAsiaTheme="minorHAnsi" w:cstheme="minorHAnsi"/>
                      <w:i/>
                      <w:color w:val="000000"/>
                      <w:sz w:val="20"/>
                      <w:szCs w:val="20"/>
                    </w:rPr>
                  </w:pPr>
                  <w:r w:rsidRPr="00AC064B">
                    <w:rPr>
                      <w:rFonts w:cstheme="minorHAnsi"/>
                      <w:i/>
                      <w:sz w:val="20"/>
                      <w:szCs w:val="20"/>
                      <w:highlight w:val="lightGray"/>
                    </w:rPr>
                    <w:t>Proszę pamiętać, że przez potrzebę nie należy rozumieć konkretnego produktu, czy usługi, a określoną funkcję, której brakuje do osiągnięcia celu lub prawidłowego działania</w:t>
                  </w:r>
                </w:p>
              </w:tc>
            </w:tr>
          </w:tbl>
          <w:p w:rsidR="005A4144" w:rsidRPr="00AC064B" w:rsidRDefault="005A4144" w:rsidP="003800BB">
            <w:pPr>
              <w:spacing w:line="288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74878" w:rsidRPr="00F74878" w:rsidTr="00171D51">
        <w:tc>
          <w:tcPr>
            <w:tcW w:w="9062" w:type="dxa"/>
          </w:tcPr>
          <w:p w:rsidR="005A4144" w:rsidRDefault="005A4144" w:rsidP="003800BB">
            <w:pPr>
              <w:spacing w:line="288" w:lineRule="auto"/>
              <w:jc w:val="both"/>
              <w:rPr>
                <w:rFonts w:cstheme="minorHAnsi"/>
                <w:color w:val="FF0000"/>
                <w:sz w:val="24"/>
              </w:rPr>
            </w:pPr>
          </w:p>
          <w:p w:rsidR="00AA2443" w:rsidRDefault="00AA2443" w:rsidP="003800BB">
            <w:pPr>
              <w:spacing w:line="288" w:lineRule="auto"/>
              <w:jc w:val="both"/>
              <w:rPr>
                <w:rFonts w:cstheme="minorHAnsi"/>
                <w:color w:val="FF0000"/>
                <w:sz w:val="24"/>
              </w:rPr>
            </w:pPr>
          </w:p>
          <w:p w:rsidR="00AA2443" w:rsidRDefault="00AA2443" w:rsidP="003800BB">
            <w:pPr>
              <w:spacing w:line="288" w:lineRule="auto"/>
              <w:jc w:val="both"/>
              <w:rPr>
                <w:rFonts w:cstheme="minorHAnsi"/>
                <w:color w:val="FF0000"/>
                <w:sz w:val="24"/>
              </w:rPr>
            </w:pPr>
          </w:p>
          <w:p w:rsidR="00AA2443" w:rsidRDefault="00AA2443" w:rsidP="003800BB">
            <w:pPr>
              <w:spacing w:line="288" w:lineRule="auto"/>
              <w:jc w:val="both"/>
              <w:rPr>
                <w:rFonts w:cstheme="minorHAnsi"/>
                <w:color w:val="FF0000"/>
                <w:sz w:val="24"/>
              </w:rPr>
            </w:pPr>
          </w:p>
          <w:p w:rsidR="00AA2443" w:rsidRDefault="00AA2443" w:rsidP="003800BB">
            <w:pPr>
              <w:spacing w:line="288" w:lineRule="auto"/>
              <w:jc w:val="both"/>
              <w:rPr>
                <w:rFonts w:cstheme="minorHAnsi"/>
                <w:color w:val="FF0000"/>
                <w:sz w:val="24"/>
              </w:rPr>
            </w:pPr>
          </w:p>
          <w:p w:rsidR="00AA2443" w:rsidRDefault="00AA2443" w:rsidP="003800BB">
            <w:pPr>
              <w:spacing w:line="288" w:lineRule="auto"/>
              <w:jc w:val="both"/>
              <w:rPr>
                <w:rFonts w:cstheme="minorHAnsi"/>
                <w:color w:val="FF0000"/>
                <w:sz w:val="24"/>
              </w:rPr>
            </w:pPr>
          </w:p>
          <w:p w:rsidR="00AA2443" w:rsidRDefault="00AA2443" w:rsidP="003800BB">
            <w:pPr>
              <w:spacing w:line="288" w:lineRule="auto"/>
              <w:jc w:val="both"/>
              <w:rPr>
                <w:rFonts w:cstheme="minorHAnsi"/>
                <w:color w:val="FF0000"/>
                <w:sz w:val="24"/>
              </w:rPr>
            </w:pPr>
          </w:p>
          <w:p w:rsidR="00AA2443" w:rsidRPr="00F74878" w:rsidRDefault="00AA2443" w:rsidP="003800BB">
            <w:pPr>
              <w:spacing w:line="288" w:lineRule="auto"/>
              <w:jc w:val="both"/>
              <w:rPr>
                <w:rFonts w:cstheme="minorHAnsi"/>
                <w:color w:val="FF0000"/>
                <w:sz w:val="24"/>
              </w:rPr>
            </w:pPr>
          </w:p>
        </w:tc>
      </w:tr>
      <w:tr w:rsidR="005A4144" w:rsidRPr="00AC064B" w:rsidTr="00171D51">
        <w:tc>
          <w:tcPr>
            <w:tcW w:w="906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846"/>
            </w:tblGrid>
            <w:tr w:rsidR="005A4144" w:rsidRPr="00AC064B">
              <w:trPr>
                <w:trHeight w:val="1049"/>
              </w:trPr>
              <w:tc>
                <w:tcPr>
                  <w:tcW w:w="0" w:type="auto"/>
                </w:tcPr>
                <w:p w:rsidR="005A4144" w:rsidRPr="00AC064B" w:rsidRDefault="005A4144" w:rsidP="003800BB">
                  <w:pPr>
                    <w:spacing w:after="0" w:line="288" w:lineRule="auto"/>
                    <w:jc w:val="both"/>
                    <w:rPr>
                      <w:rFonts w:cstheme="minorHAnsi"/>
                      <w:b/>
                      <w:sz w:val="20"/>
                    </w:rPr>
                  </w:pPr>
                  <w:r w:rsidRPr="00AC064B">
                    <w:rPr>
                      <w:rFonts w:cstheme="minorHAnsi"/>
                      <w:b/>
                      <w:sz w:val="20"/>
                    </w:rPr>
                    <w:t xml:space="preserve">BADANIE MOŻLIWOŚCI ZASPOKOJENIA ZIDENTYFIKOWANEJ POTRZEBY </w:t>
                  </w:r>
                  <w:r w:rsidR="000423FC" w:rsidRPr="00AC064B">
                    <w:rPr>
                      <w:rFonts w:cstheme="minorHAnsi"/>
                      <w:b/>
                      <w:sz w:val="20"/>
                    </w:rPr>
                    <w:br/>
                  </w:r>
                  <w:r w:rsidRPr="00AC064B">
                    <w:rPr>
                      <w:rFonts w:cstheme="minorHAnsi"/>
                      <w:b/>
                      <w:sz w:val="20"/>
                    </w:rPr>
                    <w:t xml:space="preserve">Z WYKORZYSTANIEM ZASOBÓW WŁASNYCH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8630"/>
                  </w:tblGrid>
                  <w:tr w:rsidR="005A4144" w:rsidRPr="00AC064B">
                    <w:trPr>
                      <w:trHeight w:val="1049"/>
                    </w:trPr>
                    <w:tc>
                      <w:tcPr>
                        <w:tcW w:w="0" w:type="auto"/>
                      </w:tcPr>
                      <w:p w:rsidR="005A4144" w:rsidRPr="00AC064B" w:rsidRDefault="005A4144" w:rsidP="000E6A0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-51" w:right="-45"/>
                          <w:jc w:val="both"/>
                          <w:rPr>
                            <w:rFonts w:eastAsiaTheme="minorHAnsi" w:cstheme="minorHAnsi"/>
                            <w:i/>
                          </w:rPr>
                        </w:pPr>
                        <w:r w:rsidRPr="00AC064B">
                          <w:rPr>
                            <w:rFonts w:eastAsiaTheme="minorHAnsi" w:cstheme="minorHAnsi"/>
                            <w:i/>
                            <w:sz w:val="20"/>
                            <w:highlight w:val="lightGray"/>
                          </w:rPr>
                          <w:t xml:space="preserve">W tej części analizy zamawiający powinien określić, jakimi zasobami własnymi dysponuje (np. zasobami kadrowymi, zakładami budżetowymi) i ocenić ich zdolność do wykonania dodatkowych zadań, zbadać, </w:t>
                        </w:r>
                        <w:r w:rsidR="002E214D" w:rsidRPr="00AC064B">
                          <w:rPr>
                            <w:rFonts w:eastAsiaTheme="minorHAnsi" w:cstheme="minorHAnsi"/>
                            <w:i/>
                            <w:sz w:val="20"/>
                            <w:highlight w:val="lightGray"/>
                          </w:rPr>
                          <w:br/>
                        </w:r>
                        <w:r w:rsidRPr="00AC064B">
                          <w:rPr>
                            <w:rFonts w:eastAsiaTheme="minorHAnsi" w:cstheme="minorHAnsi"/>
                            <w:i/>
                            <w:sz w:val="20"/>
                            <w:highlight w:val="lightGray"/>
                          </w:rPr>
                          <w:t xml:space="preserve">czy jest możliwe zaspokojenie zidentyfikowanej potrzeby przy wykorzystaniu tych zasobów. </w:t>
                        </w:r>
                        <w:r w:rsidR="000423FC" w:rsidRPr="00AC064B">
                          <w:rPr>
                            <w:rFonts w:eastAsiaTheme="minorHAnsi" w:cstheme="minorHAnsi"/>
                            <w:i/>
                            <w:sz w:val="20"/>
                            <w:szCs w:val="20"/>
                            <w:highlight w:val="lightGray"/>
                          </w:rPr>
                          <w:t xml:space="preserve">ocenić </w:t>
                        </w:r>
                        <w:r w:rsidR="000423FC" w:rsidRPr="00AC064B">
                          <w:rPr>
                            <w:rFonts w:cstheme="minorHAnsi"/>
                            <w:i/>
                            <w:sz w:val="20"/>
                            <w:szCs w:val="20"/>
                            <w:highlight w:val="lightGray"/>
                          </w:rPr>
                          <w:t>ewentualne ryzyko pogorszenia jakości i poziomu zaspokajania obecnych potrzeb z uwagi na realizację tymi samymi zasobami nowych, dodatkowych zadań</w:t>
                        </w:r>
                        <w:r w:rsidR="000423FC" w:rsidRPr="00AC064B">
                          <w:rPr>
                            <w:rFonts w:eastAsiaTheme="minorHAnsi" w:cstheme="minorHAnsi"/>
                            <w:i/>
                            <w:sz w:val="20"/>
                            <w:szCs w:val="20"/>
                            <w:highlight w:val="lightGray"/>
                          </w:rPr>
                          <w:t xml:space="preserve">. Powinien także ustalić, w jakim czasie jest to możliwe, jakie koszty musiałby ponieść w tym celu, ocenić ryzyka z tym związane. W </w:t>
                        </w:r>
                        <w:r w:rsidR="000423FC" w:rsidRPr="00AC064B">
                          <w:rPr>
                            <w:rFonts w:cstheme="minorHAnsi"/>
                            <w:i/>
                            <w:sz w:val="20"/>
                            <w:szCs w:val="20"/>
                            <w:highlight w:val="lightGray"/>
                          </w:rPr>
                          <w:t xml:space="preserve">toku oceny możliwości zaspokojenia potrzeby zasobami własnymi nie bez znaczenia jest ocena długofalowej zasadności rozbudowy kompetencji własnych zamawiającego, szczególnie w przypadku, gdy dotyczy to zadań leżących w podstawowej sferze aktywności zamawiającego. </w:t>
                        </w:r>
                        <w:r w:rsidR="000423FC" w:rsidRPr="00AC064B">
                          <w:rPr>
                            <w:rFonts w:eastAsiaTheme="minorHAnsi" w:cstheme="minorHAnsi"/>
                            <w:i/>
                            <w:sz w:val="20"/>
                            <w:szCs w:val="20"/>
                            <w:highlight w:val="lightGray"/>
                          </w:rPr>
                          <w:t>Jeśli nie istnieje możliwość samodzielnej realizacji potrzeb zamawiającego podać uzasadnienie</w:t>
                        </w:r>
                      </w:p>
                    </w:tc>
                  </w:tr>
                </w:tbl>
                <w:p w:rsidR="005A4144" w:rsidRPr="00AC064B" w:rsidRDefault="005A4144" w:rsidP="003800BB">
                  <w:pPr>
                    <w:spacing w:after="0" w:line="288" w:lineRule="auto"/>
                    <w:jc w:val="both"/>
                    <w:rPr>
                      <w:rFonts w:cstheme="minorHAnsi"/>
                      <w:b/>
                      <w:sz w:val="24"/>
                    </w:rPr>
                  </w:pPr>
                </w:p>
              </w:tc>
            </w:tr>
          </w:tbl>
          <w:p w:rsidR="005A4144" w:rsidRPr="00AC064B" w:rsidRDefault="005A4144" w:rsidP="003800BB">
            <w:pPr>
              <w:spacing w:before="120" w:after="120" w:line="288" w:lineRule="auto"/>
              <w:jc w:val="both"/>
              <w:rPr>
                <w:rFonts w:cstheme="minorHAnsi"/>
                <w:sz w:val="24"/>
              </w:rPr>
            </w:pPr>
          </w:p>
        </w:tc>
      </w:tr>
      <w:tr w:rsidR="005A4144" w:rsidRPr="00AC064B" w:rsidTr="00171D51">
        <w:tc>
          <w:tcPr>
            <w:tcW w:w="9062" w:type="dxa"/>
          </w:tcPr>
          <w:p w:rsidR="005A4144" w:rsidRPr="00AA2443" w:rsidRDefault="005A4144" w:rsidP="003800BB">
            <w:pPr>
              <w:spacing w:before="120" w:after="120" w:line="288" w:lineRule="auto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</w:p>
          <w:p w:rsidR="00AA2443" w:rsidRPr="00AA2443" w:rsidRDefault="00AA2443" w:rsidP="003800BB">
            <w:pPr>
              <w:spacing w:before="120" w:after="120" w:line="288" w:lineRule="auto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</w:p>
          <w:p w:rsidR="00AA2443" w:rsidRPr="00AA2443" w:rsidRDefault="00AA2443" w:rsidP="003800BB">
            <w:pPr>
              <w:spacing w:before="120" w:after="120" w:line="288" w:lineRule="auto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</w:p>
          <w:p w:rsidR="00AA2443" w:rsidRPr="00AC064B" w:rsidRDefault="00AA2443" w:rsidP="003800BB">
            <w:pPr>
              <w:spacing w:before="120" w:after="120" w:line="288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574C8" w:rsidRPr="00AC064B" w:rsidTr="00171D51">
        <w:tc>
          <w:tcPr>
            <w:tcW w:w="9062" w:type="dxa"/>
          </w:tcPr>
          <w:p w:rsidR="00E55E76" w:rsidRPr="00AC064B" w:rsidRDefault="007A0AB2" w:rsidP="003800BB">
            <w:pPr>
              <w:pStyle w:val="Tekstkomentarza"/>
              <w:spacing w:line="288" w:lineRule="auto"/>
              <w:rPr>
                <w:rFonts w:cstheme="minorHAnsi"/>
                <w:b/>
              </w:rPr>
            </w:pPr>
            <w:r w:rsidRPr="00AC064B">
              <w:rPr>
                <w:rFonts w:cstheme="minorHAnsi"/>
                <w:b/>
              </w:rPr>
              <w:t>WSKAZANIE WARIANTÓW REALIZACJI ZAMÓWIENIA</w:t>
            </w:r>
          </w:p>
          <w:p w:rsidR="005574C8" w:rsidRPr="00AC064B" w:rsidRDefault="007A0AB2" w:rsidP="000E6A0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C064B">
              <w:rPr>
                <w:rFonts w:cstheme="minorHAnsi"/>
                <w:i/>
                <w:sz w:val="20"/>
                <w:szCs w:val="20"/>
                <w:highlight w:val="lightGray"/>
              </w:rPr>
              <w:t xml:space="preserve">W przypadku, gdy w wyniku powyższych działań zamawiający publiczny ustali, iż najbardziej korzystnym </w:t>
            </w:r>
            <w:r w:rsidR="00E55E76" w:rsidRPr="00AC064B">
              <w:rPr>
                <w:rFonts w:cstheme="minorHAnsi"/>
                <w:i/>
                <w:sz w:val="20"/>
                <w:szCs w:val="20"/>
                <w:highlight w:val="lightGray"/>
              </w:rPr>
              <w:br/>
            </w:r>
            <w:r w:rsidRPr="00AC064B">
              <w:rPr>
                <w:rFonts w:cstheme="minorHAnsi"/>
                <w:i/>
                <w:sz w:val="20"/>
                <w:szCs w:val="20"/>
                <w:highlight w:val="lightGray"/>
              </w:rPr>
              <w:t>dla zaspokojenia danej potrzeby jest udzielenie zamówienia, ustala możliwe warianty udzielenia zamówienia lub wskazuje, że jest wyłącznie jedna możliwość wykonania zamówienia i określa tę możliwość.</w:t>
            </w:r>
          </w:p>
        </w:tc>
      </w:tr>
      <w:tr w:rsidR="005574C8" w:rsidRPr="00AC064B" w:rsidTr="00171D51">
        <w:tc>
          <w:tcPr>
            <w:tcW w:w="9062" w:type="dxa"/>
          </w:tcPr>
          <w:p w:rsidR="00F74878" w:rsidRDefault="00F74878" w:rsidP="00AA2443">
            <w:pPr>
              <w:pStyle w:val="Tekstkomentarza"/>
              <w:rPr>
                <w:rFonts w:cstheme="minorHAnsi"/>
                <w:b/>
                <w:color w:val="FF0000"/>
              </w:rPr>
            </w:pPr>
          </w:p>
          <w:p w:rsidR="00AA2443" w:rsidRDefault="00AA2443" w:rsidP="00AA2443">
            <w:pPr>
              <w:pStyle w:val="Tekstkomentarza"/>
              <w:rPr>
                <w:rFonts w:cstheme="minorHAnsi"/>
                <w:b/>
                <w:color w:val="FF0000"/>
              </w:rPr>
            </w:pPr>
          </w:p>
          <w:p w:rsidR="00AA2443" w:rsidRDefault="00AA2443" w:rsidP="00AA2443">
            <w:pPr>
              <w:pStyle w:val="Tekstkomentarza"/>
              <w:rPr>
                <w:rFonts w:cstheme="minorHAnsi"/>
                <w:b/>
                <w:color w:val="FF0000"/>
              </w:rPr>
            </w:pPr>
          </w:p>
          <w:p w:rsidR="00AA2443" w:rsidRDefault="00AA2443" w:rsidP="00AA2443">
            <w:pPr>
              <w:pStyle w:val="Tekstkomentarza"/>
              <w:rPr>
                <w:rFonts w:cstheme="minorHAnsi"/>
                <w:b/>
                <w:color w:val="FF0000"/>
              </w:rPr>
            </w:pPr>
          </w:p>
          <w:p w:rsidR="00AA2443" w:rsidRDefault="00AA2443" w:rsidP="00AA2443">
            <w:pPr>
              <w:pStyle w:val="Tekstkomentarza"/>
              <w:rPr>
                <w:rFonts w:cstheme="minorHAnsi"/>
                <w:b/>
                <w:color w:val="FF0000"/>
              </w:rPr>
            </w:pPr>
          </w:p>
          <w:p w:rsidR="00AA2443" w:rsidRPr="00AA2443" w:rsidRDefault="00AA2443" w:rsidP="00AA2443">
            <w:pPr>
              <w:pStyle w:val="Tekstkomentarza"/>
              <w:rPr>
                <w:rFonts w:cstheme="minorHAnsi"/>
                <w:b/>
                <w:color w:val="FF0000"/>
              </w:rPr>
            </w:pPr>
          </w:p>
        </w:tc>
      </w:tr>
      <w:tr w:rsidR="00A467A0" w:rsidRPr="00AC064B" w:rsidTr="00171D51">
        <w:tc>
          <w:tcPr>
            <w:tcW w:w="9062" w:type="dxa"/>
          </w:tcPr>
          <w:p w:rsidR="00CD0B5C" w:rsidRPr="00AC064B" w:rsidRDefault="00CD0B5C" w:rsidP="00064707">
            <w:pPr>
              <w:spacing w:line="288" w:lineRule="auto"/>
              <w:jc w:val="both"/>
              <w:rPr>
                <w:rFonts w:cstheme="minorHAnsi"/>
                <w:b/>
                <w:sz w:val="20"/>
              </w:rPr>
            </w:pPr>
            <w:r w:rsidRPr="00AC064B">
              <w:rPr>
                <w:rFonts w:cstheme="minorHAnsi"/>
                <w:b/>
                <w:sz w:val="20"/>
              </w:rPr>
              <w:t xml:space="preserve">ROZEZNANIE RYNKU W CELU USTALENIA ALTERNATYWNYCH ŚRODKÓW ZASPOKOJENIA ZIDENTYFIKOWANEJ POTRZEBY ORAZ ORIENTACYJNEJ WARTOŚCI </w:t>
            </w:r>
          </w:p>
          <w:p w:rsidR="00A467A0" w:rsidRPr="00AC064B" w:rsidRDefault="00CD0B5C" w:rsidP="000E6A0A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AC064B">
              <w:rPr>
                <w:rFonts w:cstheme="minorHAnsi"/>
                <w:i/>
                <w:sz w:val="20"/>
                <w:szCs w:val="20"/>
                <w:highlight w:val="lightGray"/>
              </w:rPr>
              <w:t xml:space="preserve">W tej części analizy zamawiający powinien poprzez rozeznanie rynku określić, czy jest możliwe zaspokojenie zidentyfikowanej potrzeby innymi środkami niż zasoby własne i zamówienie publiczne. W tym miejscu </w:t>
            </w:r>
            <w:r w:rsidR="00E55E76" w:rsidRPr="00AC064B">
              <w:rPr>
                <w:rFonts w:cstheme="minorHAnsi"/>
                <w:i/>
                <w:sz w:val="20"/>
                <w:szCs w:val="20"/>
                <w:highlight w:val="lightGray"/>
              </w:rPr>
              <w:br/>
            </w:r>
            <w:r w:rsidRPr="00AC064B">
              <w:rPr>
                <w:rFonts w:cstheme="minorHAnsi"/>
                <w:i/>
                <w:sz w:val="20"/>
                <w:szCs w:val="20"/>
                <w:highlight w:val="lightGray"/>
              </w:rPr>
              <w:t xml:space="preserve">w szczególności należy dokonać rozeznania tam, gdzie to jest zasadne, czy możliwe jest zaspokojenie potrzeby np. w trybie partnerstwa publiczno-prywatnego albo w trybie koncesji. Zamawiający powinien także ustalić, </w:t>
            </w:r>
            <w:r w:rsidR="00E55E76" w:rsidRPr="00AC064B">
              <w:rPr>
                <w:rFonts w:cstheme="minorHAnsi"/>
                <w:i/>
                <w:sz w:val="20"/>
                <w:szCs w:val="20"/>
                <w:highlight w:val="lightGray"/>
              </w:rPr>
              <w:br/>
            </w:r>
            <w:r w:rsidRPr="00AC064B">
              <w:rPr>
                <w:rFonts w:cstheme="minorHAnsi"/>
                <w:i/>
                <w:sz w:val="20"/>
                <w:szCs w:val="20"/>
                <w:highlight w:val="lightGray"/>
              </w:rPr>
              <w:t>w jakim czasie jest to możliwe, jakie koszty musiałby ponieść w tym celu, ocenić ryzyka z tym związane</w:t>
            </w:r>
            <w:r w:rsidRPr="00AC064B">
              <w:rPr>
                <w:rFonts w:cstheme="minorHAnsi"/>
                <w:i/>
                <w:sz w:val="20"/>
                <w:szCs w:val="20"/>
              </w:rPr>
              <w:t>.</w:t>
            </w:r>
          </w:p>
        </w:tc>
      </w:tr>
      <w:tr w:rsidR="00A467A0" w:rsidRPr="00AC064B" w:rsidTr="00171D51">
        <w:tc>
          <w:tcPr>
            <w:tcW w:w="9062" w:type="dxa"/>
          </w:tcPr>
          <w:p w:rsidR="00A467A0" w:rsidRPr="00AA2443" w:rsidRDefault="00A467A0" w:rsidP="00B8351B">
            <w:pPr>
              <w:spacing w:before="120" w:after="120" w:line="288" w:lineRule="auto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</w:p>
          <w:p w:rsidR="00AA2443" w:rsidRPr="00AA2443" w:rsidRDefault="00AA2443" w:rsidP="00B8351B">
            <w:pPr>
              <w:spacing w:before="120" w:after="120" w:line="288" w:lineRule="auto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</w:p>
          <w:p w:rsidR="00AA2443" w:rsidRPr="00AA2443" w:rsidRDefault="00AA2443" w:rsidP="00B8351B">
            <w:pPr>
              <w:spacing w:before="120" w:after="120" w:line="288" w:lineRule="auto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</w:p>
          <w:p w:rsidR="00AA2443" w:rsidRPr="00AC064B" w:rsidRDefault="00AA2443" w:rsidP="00B8351B">
            <w:pPr>
              <w:spacing w:before="120" w:after="120" w:line="288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A4144" w:rsidRPr="00AC064B" w:rsidTr="00171D51">
        <w:tc>
          <w:tcPr>
            <w:tcW w:w="9062" w:type="dxa"/>
          </w:tcPr>
          <w:p w:rsidR="005A4144" w:rsidRPr="00AC064B" w:rsidRDefault="005A4144" w:rsidP="003800BB">
            <w:pPr>
              <w:pStyle w:val="Default"/>
              <w:spacing w:line="288" w:lineRule="auto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AC064B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OKREŚLENIE ORIENTACYJNEJ WARTOŚCI ZDEFINIOWANYCH WARIANTÓW ZAMÓWIENIA </w:t>
            </w:r>
          </w:p>
          <w:p w:rsidR="005A4144" w:rsidRPr="00AC064B" w:rsidRDefault="005A4144" w:rsidP="000E6A0A">
            <w:pPr>
              <w:pStyle w:val="Default"/>
              <w:jc w:val="both"/>
              <w:rPr>
                <w:rFonts w:asciiTheme="minorHAnsi" w:hAnsiTheme="minorHAnsi" w:cstheme="minorHAnsi"/>
                <w:i/>
                <w:sz w:val="20"/>
                <w:szCs w:val="22"/>
                <w:highlight w:val="lightGray"/>
              </w:rPr>
            </w:pPr>
            <w:r w:rsidRPr="00AC064B">
              <w:rPr>
                <w:rFonts w:asciiTheme="minorHAnsi" w:hAnsiTheme="minorHAnsi" w:cstheme="minorHAnsi"/>
                <w:i/>
                <w:sz w:val="20"/>
                <w:szCs w:val="22"/>
                <w:highlight w:val="lightGray"/>
              </w:rPr>
              <w:t xml:space="preserve">Orientacyjna wartość analizowanego wariantu to wartość oszacowana przez zamawiającego w przybliżeniu, np. na podstawie rozeznania rynku. </w:t>
            </w:r>
          </w:p>
          <w:p w:rsidR="005A4144" w:rsidRPr="00AC064B" w:rsidRDefault="005A4144" w:rsidP="000E6A0A">
            <w:pPr>
              <w:pStyle w:val="Default"/>
              <w:jc w:val="both"/>
              <w:rPr>
                <w:rFonts w:asciiTheme="minorHAnsi" w:hAnsiTheme="minorHAnsi" w:cstheme="minorHAnsi"/>
                <w:i/>
                <w:sz w:val="20"/>
                <w:szCs w:val="22"/>
                <w:highlight w:val="lightGray"/>
              </w:rPr>
            </w:pPr>
            <w:r w:rsidRPr="00AC064B">
              <w:rPr>
                <w:rFonts w:asciiTheme="minorHAnsi" w:hAnsiTheme="minorHAnsi" w:cstheme="minorHAnsi"/>
                <w:i/>
                <w:sz w:val="20"/>
                <w:szCs w:val="22"/>
                <w:highlight w:val="lightGray"/>
              </w:rPr>
              <w:t xml:space="preserve">Dla określenia orientacyjnej wartości zamówienia w każdym z wariantów zamawiający publiczny może posłużyć się danymi pozyskanymi w wyniku: </w:t>
            </w:r>
          </w:p>
          <w:p w:rsidR="005A4144" w:rsidRPr="00AC064B" w:rsidRDefault="005A4144" w:rsidP="000E6A0A">
            <w:pPr>
              <w:pStyle w:val="Default"/>
              <w:numPr>
                <w:ilvl w:val="0"/>
                <w:numId w:val="4"/>
              </w:numPr>
              <w:ind w:left="308" w:hanging="284"/>
              <w:jc w:val="both"/>
              <w:rPr>
                <w:rFonts w:asciiTheme="minorHAnsi" w:hAnsiTheme="minorHAnsi" w:cstheme="minorHAnsi"/>
                <w:i/>
                <w:sz w:val="20"/>
                <w:szCs w:val="22"/>
                <w:highlight w:val="lightGray"/>
              </w:rPr>
            </w:pPr>
            <w:r w:rsidRPr="00AC064B">
              <w:rPr>
                <w:rFonts w:asciiTheme="minorHAnsi" w:hAnsiTheme="minorHAnsi" w:cstheme="minorHAnsi"/>
                <w:i/>
                <w:sz w:val="20"/>
                <w:szCs w:val="22"/>
                <w:highlight w:val="lightGray"/>
              </w:rPr>
              <w:t xml:space="preserve">analizy ogólnodostępnych informacji, cenników, wydruków ze stron internetowych, </w:t>
            </w:r>
          </w:p>
          <w:p w:rsidR="005A4144" w:rsidRPr="00AC064B" w:rsidRDefault="005A4144" w:rsidP="000E6A0A">
            <w:pPr>
              <w:pStyle w:val="Default"/>
              <w:numPr>
                <w:ilvl w:val="0"/>
                <w:numId w:val="4"/>
              </w:numPr>
              <w:ind w:left="308" w:hanging="284"/>
              <w:jc w:val="both"/>
              <w:rPr>
                <w:rFonts w:asciiTheme="minorHAnsi" w:hAnsiTheme="minorHAnsi" w:cstheme="minorHAnsi"/>
                <w:i/>
                <w:sz w:val="20"/>
                <w:szCs w:val="22"/>
                <w:highlight w:val="lightGray"/>
              </w:rPr>
            </w:pPr>
            <w:r w:rsidRPr="00AC064B">
              <w:rPr>
                <w:rFonts w:asciiTheme="minorHAnsi" w:hAnsiTheme="minorHAnsi" w:cstheme="minorHAnsi"/>
                <w:i/>
                <w:sz w:val="20"/>
                <w:szCs w:val="22"/>
                <w:highlight w:val="lightGray"/>
              </w:rPr>
              <w:t xml:space="preserve">analizy ofert z poprzednich postępowań (z uwzględnieniem zmian ilościowych oraz zmian cen rynkowych), </w:t>
            </w:r>
          </w:p>
          <w:p w:rsidR="005A4144" w:rsidRPr="00AC064B" w:rsidRDefault="005A4144" w:rsidP="000E6A0A">
            <w:pPr>
              <w:pStyle w:val="Default"/>
              <w:numPr>
                <w:ilvl w:val="0"/>
                <w:numId w:val="4"/>
              </w:numPr>
              <w:ind w:left="308" w:hanging="284"/>
              <w:jc w:val="both"/>
              <w:rPr>
                <w:rFonts w:asciiTheme="minorHAnsi" w:hAnsiTheme="minorHAnsi" w:cstheme="minorHAnsi"/>
                <w:i/>
                <w:sz w:val="20"/>
                <w:szCs w:val="22"/>
                <w:highlight w:val="lightGray"/>
              </w:rPr>
            </w:pPr>
            <w:r w:rsidRPr="00AC064B">
              <w:rPr>
                <w:rFonts w:asciiTheme="minorHAnsi" w:hAnsiTheme="minorHAnsi" w:cstheme="minorHAnsi"/>
                <w:i/>
                <w:sz w:val="20"/>
                <w:szCs w:val="22"/>
                <w:highlight w:val="lightGray"/>
              </w:rPr>
              <w:t xml:space="preserve">kontaktów z innymi zamawiającymi, </w:t>
            </w:r>
          </w:p>
          <w:p w:rsidR="005A4144" w:rsidRPr="00AC064B" w:rsidRDefault="005A4144" w:rsidP="000E6A0A">
            <w:pPr>
              <w:pStyle w:val="Default"/>
              <w:numPr>
                <w:ilvl w:val="0"/>
                <w:numId w:val="4"/>
              </w:numPr>
              <w:ind w:left="308" w:hanging="284"/>
              <w:jc w:val="both"/>
              <w:rPr>
                <w:rFonts w:asciiTheme="minorHAnsi" w:hAnsiTheme="minorHAnsi" w:cstheme="minorHAnsi"/>
                <w:i/>
                <w:sz w:val="20"/>
                <w:szCs w:val="22"/>
                <w:highlight w:val="lightGray"/>
              </w:rPr>
            </w:pPr>
            <w:r w:rsidRPr="00AC064B">
              <w:rPr>
                <w:rFonts w:asciiTheme="minorHAnsi" w:hAnsiTheme="minorHAnsi" w:cstheme="minorHAnsi"/>
                <w:i/>
                <w:sz w:val="20"/>
                <w:szCs w:val="22"/>
                <w:highlight w:val="lightGray"/>
              </w:rPr>
              <w:t xml:space="preserve">analizy wyników postępowań o udzielenie zamówień publicznych z TED/BZP (z uwzględnieniem różnorodności uwarunkowań), </w:t>
            </w:r>
          </w:p>
          <w:p w:rsidR="005A4144" w:rsidRPr="00AC064B" w:rsidRDefault="005A4144" w:rsidP="000E6A0A">
            <w:pPr>
              <w:pStyle w:val="Default"/>
              <w:numPr>
                <w:ilvl w:val="0"/>
                <w:numId w:val="4"/>
              </w:numPr>
              <w:ind w:left="308" w:hanging="284"/>
              <w:jc w:val="both"/>
              <w:rPr>
                <w:rFonts w:asciiTheme="minorHAnsi" w:hAnsiTheme="minorHAnsi" w:cstheme="minorHAnsi"/>
                <w:i/>
                <w:sz w:val="20"/>
                <w:szCs w:val="22"/>
                <w:highlight w:val="lightGray"/>
              </w:rPr>
            </w:pPr>
            <w:r w:rsidRPr="00AC064B">
              <w:rPr>
                <w:rFonts w:asciiTheme="minorHAnsi" w:hAnsiTheme="minorHAnsi" w:cstheme="minorHAnsi"/>
                <w:i/>
                <w:sz w:val="20"/>
                <w:szCs w:val="22"/>
                <w:highlight w:val="lightGray"/>
              </w:rPr>
              <w:t xml:space="preserve">analizy ofert orientacyjnych przesłanych w ramach rozeznania rynku. </w:t>
            </w:r>
          </w:p>
        </w:tc>
      </w:tr>
      <w:tr w:rsidR="005A4144" w:rsidRPr="00AC064B" w:rsidTr="00171D51">
        <w:tc>
          <w:tcPr>
            <w:tcW w:w="9062" w:type="dxa"/>
          </w:tcPr>
          <w:p w:rsidR="00AA2443" w:rsidRDefault="00AA2443" w:rsidP="00AC445A">
            <w:pPr>
              <w:spacing w:before="120" w:after="120" w:line="288" w:lineRule="auto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</w:p>
          <w:p w:rsidR="00AA2443" w:rsidRDefault="00AA2443" w:rsidP="00AC445A">
            <w:pPr>
              <w:spacing w:before="120" w:after="120" w:line="288" w:lineRule="auto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</w:p>
          <w:p w:rsidR="00AA2443" w:rsidRDefault="00AA2443" w:rsidP="00AC445A">
            <w:pPr>
              <w:spacing w:before="120" w:after="120" w:line="288" w:lineRule="auto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</w:p>
          <w:p w:rsidR="00AA2443" w:rsidRDefault="00AA2443" w:rsidP="00AC445A">
            <w:pPr>
              <w:spacing w:before="120" w:after="120" w:line="288" w:lineRule="auto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</w:p>
          <w:p w:rsidR="00AC445A" w:rsidRPr="00D95FBB" w:rsidRDefault="00AC445A" w:rsidP="00AC445A">
            <w:pPr>
              <w:spacing w:before="120" w:after="120" w:line="288" w:lineRule="auto"/>
              <w:jc w:val="both"/>
              <w:rPr>
                <w:rFonts w:cstheme="minorHAnsi"/>
                <w:color w:val="FF0000"/>
              </w:rPr>
            </w:pPr>
          </w:p>
        </w:tc>
      </w:tr>
      <w:tr w:rsidR="005A4144" w:rsidRPr="00AC064B" w:rsidTr="00171D51">
        <w:tc>
          <w:tcPr>
            <w:tcW w:w="9062" w:type="dxa"/>
          </w:tcPr>
          <w:p w:rsidR="005A4144" w:rsidRPr="00AC064B" w:rsidRDefault="005A4144" w:rsidP="003800BB">
            <w:pPr>
              <w:pStyle w:val="Default"/>
              <w:spacing w:line="288" w:lineRule="auto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AC064B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OCENA ZASADNOŚCI PODZIAŁU ZAMÓWIENIA NA CZĘŚCI </w:t>
            </w:r>
          </w:p>
          <w:p w:rsidR="005A4144" w:rsidRPr="00AC064B" w:rsidRDefault="005A4144" w:rsidP="000E6A0A">
            <w:pPr>
              <w:pStyle w:val="Default"/>
              <w:jc w:val="both"/>
              <w:rPr>
                <w:rFonts w:asciiTheme="minorHAnsi" w:hAnsiTheme="minorHAnsi" w:cstheme="minorHAnsi"/>
                <w:i/>
                <w:sz w:val="20"/>
              </w:rPr>
            </w:pPr>
            <w:r w:rsidRPr="00AC064B">
              <w:rPr>
                <w:rFonts w:asciiTheme="minorHAnsi" w:hAnsiTheme="minorHAnsi" w:cstheme="minorHAnsi"/>
                <w:i/>
                <w:sz w:val="20"/>
                <w:szCs w:val="22"/>
                <w:highlight w:val="lightGray"/>
              </w:rPr>
              <w:t xml:space="preserve">Istotą podziału zamówienia na części jest umożliwienie wykonawcom z sektora MŚP udziału w realizacji zamówienia jako generalnych wykonawców poszczególnych części, a nie tylko ewentualnych podwykonawców w przypadku zamówień, których rozmiar przekracza ich możliwości. Dokonując analizy potrzeb i wymagań, zamawiający powinien wziąć pod uwagę strukturę wykonawców na rynku właściwym dla przedmiotu zamówienia i ewentualnie dostosować do niej zamówienie od strony proceduralnej. Z jednej strony maksymalna agregacja zamówienia może ograniczyć konkurencję w danym zamówieniu publicznym, jednocześnie zmniejszając możliwości zakupowe zamawiającego (mniej wykonawców, mniejsza możliwość wyboru). </w:t>
            </w:r>
            <w:r w:rsidR="000E6A0A" w:rsidRPr="00AC064B">
              <w:rPr>
                <w:rFonts w:asciiTheme="minorHAnsi" w:hAnsiTheme="minorHAnsi" w:cstheme="minorHAnsi"/>
                <w:i/>
                <w:sz w:val="20"/>
                <w:szCs w:val="22"/>
                <w:highlight w:val="lightGray"/>
              </w:rPr>
              <w:br/>
            </w:r>
            <w:r w:rsidRPr="00AC064B">
              <w:rPr>
                <w:rFonts w:asciiTheme="minorHAnsi" w:hAnsiTheme="minorHAnsi" w:cstheme="minorHAnsi"/>
                <w:i/>
                <w:sz w:val="20"/>
                <w:szCs w:val="22"/>
                <w:highlight w:val="lightGray"/>
              </w:rPr>
              <w:t>Z drugiej strony podział zamówienia na zbyt małe części może spowodować niskie zainteresowanie tym zamówieniem nawet wśród wykonawców z sektora MŚP. W takich sytuacjach podział zamówienia na części będzie po prostu nieefektywny bądź niemożliwy.</w:t>
            </w:r>
            <w:r w:rsidRPr="00AC064B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 </w:t>
            </w:r>
          </w:p>
        </w:tc>
      </w:tr>
      <w:tr w:rsidR="005A4144" w:rsidRPr="00AC064B" w:rsidTr="00171D51">
        <w:tc>
          <w:tcPr>
            <w:tcW w:w="9062" w:type="dxa"/>
          </w:tcPr>
          <w:p w:rsidR="00952A20" w:rsidRPr="00AA2443" w:rsidRDefault="00952A20" w:rsidP="003800BB">
            <w:pPr>
              <w:spacing w:line="288" w:lineRule="auto"/>
              <w:jc w:val="both"/>
              <w:rPr>
                <w:rFonts w:cstheme="minorHAnsi"/>
                <w:color w:val="FF0000"/>
                <w:sz w:val="20"/>
              </w:rPr>
            </w:pPr>
          </w:p>
          <w:p w:rsidR="00AA2443" w:rsidRPr="00AA2443" w:rsidRDefault="00AA2443" w:rsidP="003800BB">
            <w:pPr>
              <w:spacing w:line="288" w:lineRule="auto"/>
              <w:jc w:val="both"/>
              <w:rPr>
                <w:rFonts w:cstheme="minorHAnsi"/>
                <w:color w:val="FF0000"/>
                <w:sz w:val="20"/>
              </w:rPr>
            </w:pPr>
          </w:p>
          <w:p w:rsidR="00AA2443" w:rsidRPr="00AA2443" w:rsidRDefault="00AA2443" w:rsidP="003800BB">
            <w:pPr>
              <w:spacing w:line="288" w:lineRule="auto"/>
              <w:jc w:val="both"/>
              <w:rPr>
                <w:rFonts w:cstheme="minorHAnsi"/>
                <w:color w:val="FF0000"/>
                <w:sz w:val="20"/>
              </w:rPr>
            </w:pPr>
          </w:p>
          <w:p w:rsidR="00AA2443" w:rsidRPr="00AA2443" w:rsidRDefault="00AA2443" w:rsidP="003800BB">
            <w:pPr>
              <w:spacing w:line="288" w:lineRule="auto"/>
              <w:jc w:val="both"/>
              <w:rPr>
                <w:rFonts w:cstheme="minorHAnsi"/>
                <w:color w:val="FF0000"/>
                <w:sz w:val="20"/>
              </w:rPr>
            </w:pPr>
          </w:p>
          <w:p w:rsidR="00AA2443" w:rsidRPr="00AC064B" w:rsidRDefault="00AA2443" w:rsidP="003800BB">
            <w:pPr>
              <w:spacing w:line="288" w:lineRule="auto"/>
              <w:jc w:val="both"/>
              <w:rPr>
                <w:rFonts w:cstheme="minorHAnsi"/>
                <w:sz w:val="20"/>
              </w:rPr>
            </w:pPr>
          </w:p>
        </w:tc>
      </w:tr>
      <w:tr w:rsidR="005A4144" w:rsidRPr="00AC064B" w:rsidTr="00171D51">
        <w:tc>
          <w:tcPr>
            <w:tcW w:w="9062" w:type="dxa"/>
          </w:tcPr>
          <w:p w:rsidR="005A4144" w:rsidRPr="00AC064B" w:rsidRDefault="005A4144" w:rsidP="003800BB">
            <w:pPr>
              <w:pStyle w:val="Default"/>
              <w:spacing w:line="288" w:lineRule="auto"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AC064B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WYBÓR TRYBU UDZIELENIA ZAMÓWIENIA </w:t>
            </w:r>
          </w:p>
          <w:p w:rsidR="005A4144" w:rsidRPr="00AC064B" w:rsidRDefault="005A4144" w:rsidP="000E6A0A">
            <w:pPr>
              <w:pStyle w:val="Default"/>
              <w:jc w:val="both"/>
              <w:rPr>
                <w:rFonts w:asciiTheme="minorHAnsi" w:hAnsiTheme="minorHAnsi" w:cstheme="minorHAnsi"/>
                <w:i/>
                <w:sz w:val="22"/>
              </w:rPr>
            </w:pPr>
            <w:r w:rsidRPr="00AC064B">
              <w:rPr>
                <w:rFonts w:asciiTheme="minorHAnsi" w:hAnsiTheme="minorHAnsi" w:cstheme="minorHAnsi"/>
                <w:i/>
                <w:sz w:val="20"/>
                <w:szCs w:val="22"/>
                <w:highlight w:val="lightGray"/>
              </w:rPr>
              <w:t>Jednym z podstawowych czynników, które mają wpływ na efektywność udzielanych zamówień publicznych, jest wybór odpowiedniego trybu postępowania o udzielenie zamówienia. Zamawiający powinien docenić znaczenie czynności wyboru trybu, ponieważ wpływa ona na pozostałe działania podejmowane na etapie przygotowania postępowania i determinuje zachowania zamawiających i wykonawców na etapie prowadzenia postępowania o udzielenie zamówienia. Należy podkreślić, że każdy tryb daje zamawiającemu określone możliwości, charakteryzujące się różną dynamiką oraz poziomem elastyczności. Wybór odpowiedniego trybu udzielenia zamówienia publicznego determinowany jest przez kilka czynników, w szczególności takimi czynnikami mogą być: możliwość dokonania precyzyjnego, jednoznacznego opisu przedmiotu zamówienia, okoliczności związane z charakterem, stopień złożoności lub uwarunkowania prawne związane z zamówieniem, aspekty finansowe lub ryzyka związane z realizacją zamówienia.</w:t>
            </w:r>
            <w:r w:rsidRPr="00AC064B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 </w:t>
            </w:r>
          </w:p>
        </w:tc>
      </w:tr>
      <w:tr w:rsidR="005A4144" w:rsidRPr="00AC064B" w:rsidTr="002F444A">
        <w:tc>
          <w:tcPr>
            <w:tcW w:w="9062" w:type="dxa"/>
          </w:tcPr>
          <w:p w:rsidR="005A4144" w:rsidRPr="00AA2443" w:rsidRDefault="005A4144" w:rsidP="00F47239">
            <w:pPr>
              <w:pStyle w:val="docdata"/>
              <w:spacing w:before="120" w:beforeAutospacing="0" w:after="120" w:afterAutospacing="0" w:line="288" w:lineRule="auto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:rsidR="00AA2443" w:rsidRPr="00AA2443" w:rsidRDefault="00AA2443" w:rsidP="00F47239">
            <w:pPr>
              <w:pStyle w:val="docdata"/>
              <w:spacing w:before="120" w:beforeAutospacing="0" w:after="120" w:afterAutospacing="0" w:line="288" w:lineRule="auto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:rsidR="00AA2443" w:rsidRPr="00AA2443" w:rsidRDefault="00AA2443" w:rsidP="00F47239">
            <w:pPr>
              <w:pStyle w:val="docdata"/>
              <w:spacing w:before="120" w:beforeAutospacing="0" w:after="120" w:afterAutospacing="0" w:line="288" w:lineRule="auto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:rsidR="00AA2443" w:rsidRPr="00AA2443" w:rsidRDefault="00AA2443" w:rsidP="00F47239">
            <w:pPr>
              <w:pStyle w:val="docdata"/>
              <w:spacing w:before="120" w:beforeAutospacing="0" w:after="120" w:afterAutospacing="0" w:line="288" w:lineRule="auto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:rsidR="00AA2443" w:rsidRPr="00AC064B" w:rsidRDefault="00AA2443" w:rsidP="00F47239">
            <w:pPr>
              <w:pStyle w:val="docdata"/>
              <w:spacing w:before="120" w:beforeAutospacing="0" w:after="120" w:afterAutospacing="0"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3F23" w:rsidRPr="00AC064B" w:rsidTr="002F444A">
        <w:tc>
          <w:tcPr>
            <w:tcW w:w="9062" w:type="dxa"/>
          </w:tcPr>
          <w:p w:rsidR="00803F23" w:rsidRPr="00AC064B" w:rsidRDefault="00803F23" w:rsidP="003800BB">
            <w:pPr>
              <w:pStyle w:val="Tekstkomentarza"/>
              <w:spacing w:line="288" w:lineRule="auto"/>
              <w:jc w:val="both"/>
              <w:rPr>
                <w:rFonts w:cstheme="minorHAnsi"/>
                <w:b/>
              </w:rPr>
            </w:pPr>
            <w:r w:rsidRPr="00AC064B">
              <w:rPr>
                <w:rFonts w:cstheme="minorHAnsi"/>
                <w:b/>
              </w:rPr>
              <w:t>MOŻLIWOŚĆ UWZGLĘDNIENIA ASPEKTÓW SPOŁECZNYCH, ŚRODOWISKOWYCH LUB INNOWACYJNYCH ZAMÓWIENIA</w:t>
            </w:r>
          </w:p>
          <w:p w:rsidR="00803F23" w:rsidRPr="00AC064B" w:rsidRDefault="00803F23" w:rsidP="000E6A0A">
            <w:pPr>
              <w:pStyle w:val="Tekstkomentarza"/>
              <w:jc w:val="both"/>
              <w:rPr>
                <w:rFonts w:cstheme="minorHAnsi"/>
                <w:i/>
                <w:highlight w:val="lightGray"/>
              </w:rPr>
            </w:pPr>
            <w:r w:rsidRPr="00AC064B">
              <w:rPr>
                <w:rFonts w:cstheme="minorHAnsi"/>
                <w:i/>
                <w:highlight w:val="lightGray"/>
              </w:rPr>
              <w:t xml:space="preserve">Zamówienia publiczne są istotnym instrumentem realizującym koncepcję zrównoważonego rozwoju. Zgodnie </w:t>
            </w:r>
            <w:r w:rsidRPr="00AC064B">
              <w:rPr>
                <w:rFonts w:cstheme="minorHAnsi"/>
                <w:i/>
                <w:highlight w:val="lightGray"/>
              </w:rPr>
              <w:br/>
              <w:t xml:space="preserve">z powyższym zamawiający zobowiązany jest do wykorzystanie systemu zamówień publicznych dla wsparcia wspólnych celów strategicznych: społecznych, wspierania innowacyjności, promowania równouprawnienia płci w pracy i zatrudniania osób </w:t>
            </w:r>
            <w:proofErr w:type="spellStart"/>
            <w:r w:rsidRPr="00AC064B">
              <w:rPr>
                <w:rFonts w:cstheme="minorHAnsi"/>
                <w:i/>
                <w:highlight w:val="lightGray"/>
              </w:rPr>
              <w:t>defaworyzowanych</w:t>
            </w:r>
            <w:proofErr w:type="spellEnd"/>
            <w:r w:rsidRPr="00AC064B">
              <w:rPr>
                <w:rFonts w:cstheme="minorHAnsi"/>
                <w:i/>
                <w:highlight w:val="lightGray"/>
              </w:rPr>
              <w:t xml:space="preserve">, a także ochrony środowiska. Nie oznacza to jednak, </w:t>
            </w:r>
            <w:r w:rsidRPr="00AC064B">
              <w:rPr>
                <w:rFonts w:cstheme="minorHAnsi"/>
                <w:i/>
                <w:highlight w:val="lightGray"/>
              </w:rPr>
              <w:br/>
              <w:t xml:space="preserve">że każde zamówienie publiczne jest odpowiednie do włączania aspektów społecznych, środowiskowych </w:t>
            </w:r>
            <w:r w:rsidRPr="00AC064B">
              <w:rPr>
                <w:rFonts w:cstheme="minorHAnsi"/>
                <w:i/>
                <w:highlight w:val="lightGray"/>
              </w:rPr>
              <w:br/>
              <w:t>lub innowacyjnych.</w:t>
            </w:r>
            <w:r w:rsidR="000E6A0A" w:rsidRPr="00AC064B">
              <w:rPr>
                <w:rFonts w:cstheme="minorHAnsi"/>
                <w:i/>
                <w:highlight w:val="lightGray"/>
              </w:rPr>
              <w:t xml:space="preserve"> </w:t>
            </w:r>
            <w:r w:rsidRPr="00AC064B">
              <w:rPr>
                <w:rFonts w:cstheme="minorHAnsi"/>
                <w:i/>
                <w:highlight w:val="lightGray"/>
              </w:rPr>
              <w:t>WAŻNE:</w:t>
            </w:r>
            <w:r w:rsidR="000E6A0A" w:rsidRPr="00AC064B">
              <w:rPr>
                <w:rFonts w:cstheme="minorHAnsi"/>
                <w:i/>
                <w:highlight w:val="lightGray"/>
              </w:rPr>
              <w:t xml:space="preserve"> </w:t>
            </w:r>
            <w:r w:rsidRPr="00AC064B">
              <w:rPr>
                <w:rFonts w:cstheme="minorHAnsi"/>
                <w:i/>
                <w:highlight w:val="lightGray"/>
                <w:lang w:eastAsia="pl-PL"/>
              </w:rPr>
              <w:t xml:space="preserve">Zamawiający winien uwzględnić, że pewne normy ustawowe wskazują na konieczność uwzględnienia </w:t>
            </w:r>
            <w:proofErr w:type="spellStart"/>
            <w:r w:rsidRPr="00AC064B">
              <w:rPr>
                <w:rFonts w:cstheme="minorHAnsi"/>
                <w:i/>
                <w:highlight w:val="lightGray"/>
                <w:lang w:eastAsia="pl-PL"/>
              </w:rPr>
              <w:t>ww</w:t>
            </w:r>
            <w:proofErr w:type="spellEnd"/>
            <w:r w:rsidRPr="00AC064B">
              <w:rPr>
                <w:rFonts w:cstheme="minorHAnsi"/>
                <w:i/>
                <w:highlight w:val="lightGray"/>
                <w:lang w:eastAsia="pl-PL"/>
              </w:rPr>
              <w:t xml:space="preserve"> aspektów.</w:t>
            </w:r>
          </w:p>
        </w:tc>
      </w:tr>
      <w:tr w:rsidR="00803F23" w:rsidRPr="00AC064B" w:rsidTr="002F444A">
        <w:tc>
          <w:tcPr>
            <w:tcW w:w="9062" w:type="dxa"/>
          </w:tcPr>
          <w:p w:rsidR="00803F23" w:rsidRPr="00AA2443" w:rsidRDefault="00803F23" w:rsidP="003800BB">
            <w:pPr>
              <w:spacing w:before="120" w:after="120" w:line="288" w:lineRule="auto"/>
              <w:jc w:val="both"/>
              <w:rPr>
                <w:rFonts w:cstheme="minorHAnsi"/>
                <w:color w:val="FF0000"/>
              </w:rPr>
            </w:pPr>
          </w:p>
          <w:p w:rsidR="00AA2443" w:rsidRPr="00AA2443" w:rsidRDefault="00AA2443" w:rsidP="003800BB">
            <w:pPr>
              <w:spacing w:before="120" w:after="120" w:line="288" w:lineRule="auto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</w:p>
          <w:p w:rsidR="00AA2443" w:rsidRPr="00AA2443" w:rsidRDefault="00AA2443" w:rsidP="003800BB">
            <w:pPr>
              <w:spacing w:before="120" w:after="120" w:line="288" w:lineRule="auto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</w:p>
          <w:p w:rsidR="00AA2443" w:rsidRPr="00AC064B" w:rsidRDefault="00AA2443" w:rsidP="003800BB">
            <w:pPr>
              <w:spacing w:before="120" w:after="120" w:line="288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A4144" w:rsidRPr="00AC064B" w:rsidTr="00171D51">
        <w:tc>
          <w:tcPr>
            <w:tcW w:w="9062" w:type="dxa"/>
          </w:tcPr>
          <w:p w:rsidR="005A4144" w:rsidRPr="00AC064B" w:rsidRDefault="005A4144" w:rsidP="003800BB">
            <w:pPr>
              <w:pStyle w:val="Default"/>
              <w:spacing w:line="288" w:lineRule="auto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AC064B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RYZYKA ZWIĄZANE Z POSTĘPOWANIEM O UDZIELENIE I REALIZACJĄ ZAMÓWIENIA </w:t>
            </w:r>
          </w:p>
          <w:p w:rsidR="005A4144" w:rsidRPr="00AC064B" w:rsidRDefault="005A4144" w:rsidP="000E6A0A">
            <w:pPr>
              <w:pStyle w:val="Default"/>
              <w:jc w:val="both"/>
              <w:rPr>
                <w:rFonts w:asciiTheme="minorHAnsi" w:hAnsiTheme="minorHAnsi" w:cstheme="minorHAnsi"/>
                <w:i/>
                <w:sz w:val="20"/>
              </w:rPr>
            </w:pPr>
            <w:r w:rsidRPr="00AC064B">
              <w:rPr>
                <w:rFonts w:asciiTheme="minorHAnsi" w:hAnsiTheme="minorHAnsi" w:cstheme="minorHAnsi"/>
                <w:i/>
                <w:color w:val="auto"/>
                <w:sz w:val="20"/>
                <w:szCs w:val="22"/>
                <w:highlight w:val="lightGray"/>
              </w:rPr>
              <w:t xml:space="preserve">Pojęcie „ryzyka” nie jest zdefiniowane normatywnie na gruncie prawa zamówień publicznych. W rozumieniu powszechnym ryzyko oznacza miarę, ocenę zagrożenia czy niebezpieczeństwa wynikającego albo </w:t>
            </w:r>
            <w:r w:rsidR="00A4037C" w:rsidRPr="00AC064B">
              <w:rPr>
                <w:rFonts w:asciiTheme="minorHAnsi" w:hAnsiTheme="minorHAnsi" w:cstheme="minorHAnsi"/>
                <w:i/>
                <w:color w:val="auto"/>
                <w:sz w:val="20"/>
                <w:szCs w:val="22"/>
                <w:highlight w:val="lightGray"/>
              </w:rPr>
              <w:br/>
            </w:r>
            <w:r w:rsidRPr="00AC064B">
              <w:rPr>
                <w:rFonts w:asciiTheme="minorHAnsi" w:hAnsiTheme="minorHAnsi" w:cstheme="minorHAnsi"/>
                <w:i/>
                <w:color w:val="auto"/>
                <w:sz w:val="20"/>
                <w:szCs w:val="22"/>
                <w:highlight w:val="lightGray"/>
              </w:rPr>
              <w:t>z prawdopodobnych zdarzeń od nas niezależnych, albo z możliwych konsekwencji podjęcia decyzji. Odnosząc powyższe do kwestii planowanego udzielenia zamówienia publicznego, wskazanie w analizie potrzeb i wymagań „</w:t>
            </w:r>
            <w:proofErr w:type="spellStart"/>
            <w:r w:rsidRPr="00AC064B">
              <w:rPr>
                <w:rFonts w:asciiTheme="minorHAnsi" w:hAnsiTheme="minorHAnsi" w:cstheme="minorHAnsi"/>
                <w:i/>
                <w:color w:val="auto"/>
                <w:sz w:val="20"/>
                <w:szCs w:val="22"/>
                <w:highlight w:val="lightGray"/>
              </w:rPr>
              <w:t>ryzyk</w:t>
            </w:r>
            <w:proofErr w:type="spellEnd"/>
            <w:r w:rsidRPr="00AC064B">
              <w:rPr>
                <w:rFonts w:asciiTheme="minorHAnsi" w:hAnsiTheme="minorHAnsi" w:cstheme="minorHAnsi"/>
                <w:i/>
                <w:color w:val="auto"/>
                <w:sz w:val="20"/>
                <w:szCs w:val="22"/>
                <w:highlight w:val="lightGray"/>
              </w:rPr>
              <w:t xml:space="preserve"> związanych z postępowaniem o udzielenie i z realizacją zamówienia” należałoby rozumieć jako wskazanie prawdopodobnych zdarzeń, które mogą powodować, że nie uda się osiągnąć celu – zaspokoić potrzeby zamawiającego, która miałaby być zaspokojona wskutek udzielenia danego zamówienia. </w:t>
            </w:r>
            <w:r w:rsidR="00482101" w:rsidRPr="00AC064B">
              <w:rPr>
                <w:rFonts w:asciiTheme="minorHAnsi" w:hAnsiTheme="minorHAnsi" w:cstheme="minorHAnsi"/>
                <w:i/>
                <w:color w:val="auto"/>
                <w:sz w:val="20"/>
                <w:szCs w:val="22"/>
                <w:highlight w:val="lightGray"/>
              </w:rPr>
              <w:t>Ocena powinna zawierać: identyfikację ryzyka istotnego dla zamówienia, ocenę w zakresie prawdopodobieństwa wystąpienia i skutków ww. ryzyka, możliwości ograniczenia tegoż ryzyka</w:t>
            </w:r>
            <w:r w:rsidR="00482101" w:rsidRPr="00AC064B">
              <w:rPr>
                <w:rFonts w:asciiTheme="minorHAnsi" w:hAnsiTheme="minorHAnsi" w:cstheme="minorHAnsi"/>
                <w:i/>
                <w:color w:val="auto"/>
                <w:sz w:val="20"/>
                <w:szCs w:val="20"/>
                <w:highlight w:val="lightGray"/>
              </w:rPr>
              <w:t>.</w:t>
            </w:r>
          </w:p>
        </w:tc>
      </w:tr>
      <w:tr w:rsidR="005A4144" w:rsidRPr="00AC064B" w:rsidTr="00171D51">
        <w:tc>
          <w:tcPr>
            <w:tcW w:w="9062" w:type="dxa"/>
          </w:tcPr>
          <w:p w:rsidR="00AA2443" w:rsidRDefault="00AA2443" w:rsidP="00952A20">
            <w:pPr>
              <w:spacing w:before="120" w:after="120" w:line="288" w:lineRule="auto"/>
              <w:jc w:val="both"/>
              <w:rPr>
                <w:rFonts w:cstheme="minorHAnsi"/>
                <w:color w:val="FF0000"/>
              </w:rPr>
            </w:pPr>
          </w:p>
          <w:p w:rsidR="00AA2443" w:rsidRDefault="00AA2443" w:rsidP="00952A20">
            <w:pPr>
              <w:spacing w:before="120" w:after="120" w:line="288" w:lineRule="auto"/>
              <w:jc w:val="both"/>
              <w:rPr>
                <w:rFonts w:cstheme="minorHAnsi"/>
                <w:color w:val="FF0000"/>
              </w:rPr>
            </w:pPr>
          </w:p>
          <w:p w:rsidR="00AA2443" w:rsidRDefault="00AA2443" w:rsidP="00952A20">
            <w:pPr>
              <w:spacing w:before="120" w:after="120" w:line="288" w:lineRule="auto"/>
              <w:jc w:val="both"/>
              <w:rPr>
                <w:rFonts w:cstheme="minorHAnsi"/>
                <w:color w:val="FF0000"/>
              </w:rPr>
            </w:pPr>
          </w:p>
          <w:p w:rsidR="005A4144" w:rsidRPr="00D95FBB" w:rsidRDefault="00952A20" w:rsidP="00952A20">
            <w:pPr>
              <w:spacing w:before="120" w:after="120" w:line="288" w:lineRule="auto"/>
              <w:jc w:val="both"/>
              <w:rPr>
                <w:rFonts w:cstheme="minorHAnsi"/>
                <w:color w:val="FF0000"/>
              </w:rPr>
            </w:pPr>
            <w:r w:rsidRPr="00D95FBB">
              <w:rPr>
                <w:rFonts w:cstheme="minorHAnsi"/>
                <w:color w:val="FF0000"/>
              </w:rPr>
              <w:t xml:space="preserve"> </w:t>
            </w:r>
          </w:p>
        </w:tc>
      </w:tr>
      <w:tr w:rsidR="005A4144" w:rsidRPr="00AC064B" w:rsidTr="00A87417">
        <w:tc>
          <w:tcPr>
            <w:tcW w:w="9062" w:type="dxa"/>
          </w:tcPr>
          <w:p w:rsidR="005A4144" w:rsidRPr="00AC064B" w:rsidRDefault="005A4144" w:rsidP="003800BB">
            <w:pPr>
              <w:spacing w:line="288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C064B">
              <w:rPr>
                <w:rFonts w:cstheme="minorHAnsi"/>
                <w:b/>
                <w:sz w:val="20"/>
                <w:szCs w:val="20"/>
              </w:rPr>
              <w:t>PRZEDMIOT ZAMÓWIENIA</w:t>
            </w:r>
          </w:p>
        </w:tc>
      </w:tr>
      <w:tr w:rsidR="005A4144" w:rsidRPr="00AC064B" w:rsidTr="00A87417">
        <w:tc>
          <w:tcPr>
            <w:tcW w:w="9062" w:type="dxa"/>
          </w:tcPr>
          <w:p w:rsidR="00BF2462" w:rsidRDefault="00BF2462" w:rsidP="00D95FBB">
            <w:pPr>
              <w:tabs>
                <w:tab w:val="left" w:pos="4344"/>
              </w:tabs>
              <w:spacing w:line="288" w:lineRule="auto"/>
              <w:jc w:val="both"/>
              <w:rPr>
                <w:rFonts w:cstheme="minorHAnsi"/>
                <w:color w:val="FF0000"/>
              </w:rPr>
            </w:pPr>
          </w:p>
          <w:p w:rsidR="00AA2443" w:rsidRDefault="00AA2443" w:rsidP="00D95FBB">
            <w:pPr>
              <w:tabs>
                <w:tab w:val="left" w:pos="4344"/>
              </w:tabs>
              <w:spacing w:line="288" w:lineRule="auto"/>
              <w:jc w:val="both"/>
              <w:rPr>
                <w:rFonts w:cstheme="minorHAnsi"/>
                <w:color w:val="FF0000"/>
              </w:rPr>
            </w:pPr>
          </w:p>
          <w:p w:rsidR="00AA2443" w:rsidRDefault="00AA2443" w:rsidP="00D95FBB">
            <w:pPr>
              <w:tabs>
                <w:tab w:val="left" w:pos="4344"/>
              </w:tabs>
              <w:spacing w:line="288" w:lineRule="auto"/>
              <w:jc w:val="both"/>
              <w:rPr>
                <w:rFonts w:cstheme="minorHAnsi"/>
                <w:color w:val="FF0000"/>
              </w:rPr>
            </w:pPr>
          </w:p>
          <w:p w:rsidR="00AA2443" w:rsidRPr="00D95FBB" w:rsidRDefault="00AA2443" w:rsidP="00D95FBB">
            <w:pPr>
              <w:tabs>
                <w:tab w:val="left" w:pos="4344"/>
              </w:tabs>
              <w:spacing w:line="288" w:lineRule="auto"/>
              <w:jc w:val="both"/>
              <w:rPr>
                <w:rFonts w:cstheme="minorHAnsi"/>
                <w:color w:val="FF0000"/>
              </w:rPr>
            </w:pPr>
          </w:p>
        </w:tc>
      </w:tr>
      <w:tr w:rsidR="005A4144" w:rsidRPr="00AC064B" w:rsidTr="00A87417">
        <w:tc>
          <w:tcPr>
            <w:tcW w:w="9062" w:type="dxa"/>
          </w:tcPr>
          <w:p w:rsidR="005A4144" w:rsidRPr="00AC064B" w:rsidRDefault="005A4144" w:rsidP="003800BB">
            <w:pPr>
              <w:spacing w:line="288" w:lineRule="auto"/>
              <w:jc w:val="both"/>
              <w:rPr>
                <w:rFonts w:cstheme="minorHAnsi"/>
                <w:b/>
                <w:sz w:val="20"/>
              </w:rPr>
            </w:pPr>
            <w:r w:rsidRPr="00AC064B">
              <w:rPr>
                <w:rFonts w:cstheme="minorHAnsi"/>
                <w:b/>
                <w:sz w:val="20"/>
              </w:rPr>
              <w:t>RODZAJ ZAMÓWIENIA</w:t>
            </w:r>
          </w:p>
          <w:p w:rsidR="005A4144" w:rsidRPr="00AC064B" w:rsidRDefault="005A4144" w:rsidP="000E6A0A">
            <w:pPr>
              <w:jc w:val="both"/>
              <w:rPr>
                <w:rFonts w:cstheme="minorHAnsi"/>
                <w:i/>
                <w:sz w:val="20"/>
              </w:rPr>
            </w:pPr>
            <w:r w:rsidRPr="00AC064B">
              <w:rPr>
                <w:rFonts w:cstheme="minorHAnsi"/>
                <w:i/>
                <w:sz w:val="20"/>
                <w:highlight w:val="lightGray"/>
              </w:rPr>
              <w:t>Proszę zaznaczyć wybraną opcję</w:t>
            </w:r>
            <w:r w:rsidR="00AA2443">
              <w:rPr>
                <w:rFonts w:cstheme="minorHAnsi"/>
                <w:i/>
                <w:sz w:val="20"/>
                <w:highlight w:val="lightGray"/>
              </w:rPr>
              <w:t xml:space="preserve"> – wytłuścić, pozostałe przekreślić </w:t>
            </w:r>
          </w:p>
        </w:tc>
      </w:tr>
      <w:tr w:rsidR="005A4144" w:rsidRPr="00AC064B" w:rsidTr="00A87417">
        <w:tc>
          <w:tcPr>
            <w:tcW w:w="9062" w:type="dxa"/>
          </w:tcPr>
          <w:tbl>
            <w:tblPr>
              <w:tblStyle w:val="Tabela-Siatka"/>
              <w:tblW w:w="8801" w:type="dxa"/>
              <w:tblLook w:val="04A0" w:firstRow="1" w:lastRow="0" w:firstColumn="1" w:lastColumn="0" w:noHBand="0" w:noVBand="1"/>
            </w:tblPr>
            <w:tblGrid>
              <w:gridCol w:w="2933"/>
              <w:gridCol w:w="2934"/>
              <w:gridCol w:w="2934"/>
            </w:tblGrid>
            <w:tr w:rsidR="005A4144" w:rsidRPr="00AC064B" w:rsidTr="00A87417">
              <w:trPr>
                <w:trHeight w:val="526"/>
              </w:trPr>
              <w:tc>
                <w:tcPr>
                  <w:tcW w:w="2933" w:type="dxa"/>
                </w:tcPr>
                <w:p w:rsidR="005A4144" w:rsidRPr="00AA2443" w:rsidRDefault="005A4144" w:rsidP="003800BB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  <w:sz w:val="24"/>
                    </w:rPr>
                  </w:pPr>
                  <w:r w:rsidRPr="00AA2443">
                    <w:rPr>
                      <w:rFonts w:cstheme="minorHAnsi"/>
                      <w:bCs/>
                      <w:sz w:val="24"/>
                    </w:rPr>
                    <w:t>Dostawa</w:t>
                  </w:r>
                </w:p>
              </w:tc>
              <w:tc>
                <w:tcPr>
                  <w:tcW w:w="2934" w:type="dxa"/>
                </w:tcPr>
                <w:p w:rsidR="005A4144" w:rsidRPr="00AA2443" w:rsidRDefault="005A4144" w:rsidP="003800BB">
                  <w:pPr>
                    <w:spacing w:before="120" w:after="120" w:line="288" w:lineRule="auto"/>
                    <w:jc w:val="center"/>
                    <w:rPr>
                      <w:rFonts w:cstheme="minorHAnsi"/>
                      <w:sz w:val="24"/>
                    </w:rPr>
                  </w:pPr>
                  <w:r w:rsidRPr="00AA2443">
                    <w:rPr>
                      <w:rFonts w:cstheme="minorHAnsi"/>
                      <w:sz w:val="24"/>
                    </w:rPr>
                    <w:t>Usługa</w:t>
                  </w:r>
                </w:p>
              </w:tc>
              <w:tc>
                <w:tcPr>
                  <w:tcW w:w="2934" w:type="dxa"/>
                </w:tcPr>
                <w:p w:rsidR="005A4144" w:rsidRPr="00AA2443" w:rsidRDefault="005A4144" w:rsidP="003800BB">
                  <w:pPr>
                    <w:spacing w:before="120" w:after="120" w:line="288" w:lineRule="auto"/>
                    <w:jc w:val="center"/>
                    <w:rPr>
                      <w:rFonts w:cstheme="minorHAnsi"/>
                      <w:sz w:val="24"/>
                    </w:rPr>
                  </w:pPr>
                  <w:r w:rsidRPr="00AA2443">
                    <w:rPr>
                      <w:rFonts w:cstheme="minorHAnsi"/>
                      <w:sz w:val="24"/>
                    </w:rPr>
                    <w:t>Robota budowlana</w:t>
                  </w:r>
                </w:p>
              </w:tc>
            </w:tr>
          </w:tbl>
          <w:p w:rsidR="005A4144" w:rsidRPr="00AC064B" w:rsidRDefault="005A4144" w:rsidP="003800BB">
            <w:pPr>
              <w:spacing w:line="288" w:lineRule="auto"/>
              <w:jc w:val="both"/>
              <w:rPr>
                <w:rFonts w:cstheme="minorHAnsi"/>
                <w:sz w:val="24"/>
              </w:rPr>
            </w:pPr>
          </w:p>
        </w:tc>
      </w:tr>
      <w:tr w:rsidR="005A4144" w:rsidRPr="00AC064B" w:rsidTr="00171D51">
        <w:tc>
          <w:tcPr>
            <w:tcW w:w="9062" w:type="dxa"/>
          </w:tcPr>
          <w:p w:rsidR="005A4144" w:rsidRPr="00AC064B" w:rsidRDefault="005A4144" w:rsidP="003800BB">
            <w:pPr>
              <w:spacing w:before="120" w:after="120" w:line="288" w:lineRule="auto"/>
              <w:jc w:val="both"/>
              <w:rPr>
                <w:rFonts w:cstheme="minorHAnsi"/>
                <w:sz w:val="24"/>
              </w:rPr>
            </w:pPr>
          </w:p>
        </w:tc>
      </w:tr>
      <w:tr w:rsidR="002327F8" w:rsidRPr="00AC064B" w:rsidTr="00171D51">
        <w:tc>
          <w:tcPr>
            <w:tcW w:w="9062" w:type="dxa"/>
          </w:tcPr>
          <w:p w:rsidR="002327F8" w:rsidRPr="00AC064B" w:rsidRDefault="002327F8" w:rsidP="003800BB">
            <w:pPr>
              <w:spacing w:before="120" w:after="120" w:line="288" w:lineRule="auto"/>
              <w:jc w:val="both"/>
              <w:rPr>
                <w:rFonts w:cstheme="minorHAnsi"/>
                <w:b/>
                <w:sz w:val="24"/>
              </w:rPr>
            </w:pPr>
            <w:r w:rsidRPr="00AC064B">
              <w:rPr>
                <w:rFonts w:cstheme="minorHAnsi"/>
                <w:b/>
                <w:sz w:val="20"/>
              </w:rPr>
              <w:t>RYZYKA ZWIĄZANE Z REALIZACJĄ POSTĘPOWANIA W RAMACH WYBRANEGO SPOSOBU ZASPOKOJENIA POTRZEBY ZAMAWIAJĄCEGO</w:t>
            </w:r>
          </w:p>
        </w:tc>
      </w:tr>
      <w:tr w:rsidR="002327F8" w:rsidRPr="00AC064B" w:rsidTr="00171D51">
        <w:tc>
          <w:tcPr>
            <w:tcW w:w="9062" w:type="dxa"/>
          </w:tcPr>
          <w:p w:rsidR="00AA2443" w:rsidRDefault="00AA2443" w:rsidP="00AC064B">
            <w:pPr>
              <w:spacing w:line="288" w:lineRule="auto"/>
              <w:jc w:val="both"/>
              <w:rPr>
                <w:rFonts w:cstheme="minorHAnsi"/>
                <w:color w:val="FF0000"/>
              </w:rPr>
            </w:pPr>
          </w:p>
          <w:p w:rsidR="00AA2443" w:rsidRDefault="00AA2443" w:rsidP="00AC064B">
            <w:pPr>
              <w:spacing w:line="288" w:lineRule="auto"/>
              <w:jc w:val="both"/>
              <w:rPr>
                <w:rFonts w:cstheme="minorHAnsi"/>
                <w:color w:val="FF0000"/>
              </w:rPr>
            </w:pPr>
          </w:p>
          <w:p w:rsidR="00AA2443" w:rsidRDefault="00AA2443" w:rsidP="00AC064B">
            <w:pPr>
              <w:spacing w:line="288" w:lineRule="auto"/>
              <w:jc w:val="both"/>
              <w:rPr>
                <w:rFonts w:cstheme="minorHAnsi"/>
                <w:color w:val="FF0000"/>
              </w:rPr>
            </w:pPr>
          </w:p>
          <w:p w:rsidR="00AA2443" w:rsidRDefault="00AA2443" w:rsidP="00AC064B">
            <w:pPr>
              <w:spacing w:line="288" w:lineRule="auto"/>
              <w:jc w:val="both"/>
              <w:rPr>
                <w:rFonts w:cstheme="minorHAnsi"/>
                <w:color w:val="FF0000"/>
              </w:rPr>
            </w:pPr>
          </w:p>
          <w:p w:rsidR="002327F8" w:rsidRPr="0012579C" w:rsidRDefault="00952A20" w:rsidP="00AC064B">
            <w:pPr>
              <w:spacing w:line="288" w:lineRule="auto"/>
              <w:jc w:val="both"/>
              <w:rPr>
                <w:rFonts w:cstheme="minorHAnsi"/>
              </w:rPr>
            </w:pPr>
            <w:r w:rsidRPr="00D95FBB">
              <w:rPr>
                <w:rFonts w:cstheme="minorHAnsi"/>
                <w:color w:val="FF0000"/>
              </w:rPr>
              <w:t>.</w:t>
            </w:r>
          </w:p>
        </w:tc>
      </w:tr>
    </w:tbl>
    <w:p w:rsidR="000E6A0A" w:rsidRDefault="000E6A0A" w:rsidP="003800BB">
      <w:pPr>
        <w:spacing w:line="288" w:lineRule="auto"/>
        <w:jc w:val="both"/>
        <w:rPr>
          <w:rFonts w:cstheme="minorHAnsi"/>
          <w:sz w:val="20"/>
        </w:rPr>
      </w:pPr>
    </w:p>
    <w:p w:rsidR="00AA2443" w:rsidRPr="00805DB1" w:rsidRDefault="00AA2443" w:rsidP="00AA2443">
      <w:pPr>
        <w:spacing w:line="288" w:lineRule="auto"/>
        <w:jc w:val="both"/>
        <w:rPr>
          <w:rFonts w:cstheme="minorHAnsi"/>
          <w:strike/>
        </w:rPr>
      </w:pPr>
      <w:r w:rsidRPr="00805DB1">
        <w:rPr>
          <w:rFonts w:cstheme="minorHAnsi"/>
          <w:strike/>
        </w:rPr>
        <w:t>Działając na podstawie art. 83 ust. 4 ustawy z dnia 11.09.2019 r. Prawo zamówień publicznych zamawiający rezygnuje z przeprowadzenia analizy potrzeb.</w:t>
      </w:r>
    </w:p>
    <w:p w:rsidR="00AA2443" w:rsidRPr="00805DB1" w:rsidRDefault="00AA2443" w:rsidP="00AA2443">
      <w:pPr>
        <w:spacing w:line="288" w:lineRule="auto"/>
        <w:jc w:val="both"/>
        <w:rPr>
          <w:rFonts w:cstheme="minorHAnsi"/>
          <w:strike/>
        </w:rPr>
      </w:pPr>
      <w:r w:rsidRPr="00805DB1">
        <w:rPr>
          <w:rFonts w:cstheme="minorHAnsi"/>
          <w:strike/>
        </w:rPr>
        <w:t>Art. 83 ust. 4 - Zamawiający publiczny może odstąpić od dokonania analizy potrzeb i wymagań, w</w:t>
      </w:r>
      <w:r w:rsidRPr="00805DB1">
        <w:rPr>
          <w:rFonts w:cstheme="minorHAnsi"/>
          <w:strike/>
        </w:rPr>
        <w:t> </w:t>
      </w:r>
      <w:r w:rsidRPr="00805DB1">
        <w:rPr>
          <w:rFonts w:cstheme="minorHAnsi"/>
          <w:strike/>
        </w:rPr>
        <w:t>przypadku gdy zachodzi podstawa udzielenia zamówienia w trybie negocjacji bez ogłoszenia, o której mowa w art. 209 ust. 1 pkt 4, lub w trybie zamówienia z wolnej ręki, o której mowa w art. 214 ust. 1 pkt 5.</w:t>
      </w:r>
    </w:p>
    <w:p w:rsidR="00AA2443" w:rsidRPr="00AC064B" w:rsidRDefault="00AA2443" w:rsidP="003800BB">
      <w:pPr>
        <w:spacing w:line="288" w:lineRule="auto"/>
        <w:jc w:val="both"/>
        <w:rPr>
          <w:rFonts w:cstheme="minorHAnsi"/>
          <w:sz w:val="20"/>
        </w:rPr>
      </w:pPr>
    </w:p>
    <w:p w:rsidR="000D1523" w:rsidRDefault="000D1523" w:rsidP="003800BB">
      <w:pPr>
        <w:pStyle w:val="Akapitzlist"/>
        <w:spacing w:before="480" w:line="288" w:lineRule="auto"/>
        <w:ind w:left="4961"/>
        <w:jc w:val="center"/>
        <w:rPr>
          <w:rFonts w:ascii="Times New Roman" w:hAnsi="Times New Roman"/>
          <w:sz w:val="20"/>
          <w:szCs w:val="20"/>
        </w:rPr>
      </w:pPr>
    </w:p>
    <w:p w:rsidR="000D1523" w:rsidRDefault="000D1523" w:rsidP="003800BB">
      <w:pPr>
        <w:pStyle w:val="Akapitzlist"/>
        <w:spacing w:before="480" w:line="288" w:lineRule="auto"/>
        <w:ind w:left="4961"/>
        <w:jc w:val="center"/>
        <w:rPr>
          <w:rFonts w:ascii="Times New Roman" w:hAnsi="Times New Roman"/>
          <w:sz w:val="20"/>
          <w:szCs w:val="20"/>
        </w:rPr>
      </w:pPr>
    </w:p>
    <w:p w:rsidR="000D1523" w:rsidRDefault="000D1523" w:rsidP="003800BB">
      <w:pPr>
        <w:pStyle w:val="Akapitzlist"/>
        <w:spacing w:before="480" w:line="288" w:lineRule="auto"/>
        <w:ind w:left="4961"/>
        <w:jc w:val="center"/>
        <w:rPr>
          <w:rFonts w:ascii="Times New Roman" w:hAnsi="Times New Roman"/>
          <w:sz w:val="20"/>
          <w:szCs w:val="20"/>
        </w:rPr>
      </w:pPr>
    </w:p>
    <w:p w:rsidR="00A17465" w:rsidRPr="00EC6534" w:rsidRDefault="00A17465" w:rsidP="003800BB">
      <w:pPr>
        <w:pStyle w:val="Akapitzlist"/>
        <w:spacing w:before="480" w:line="288" w:lineRule="auto"/>
        <w:ind w:left="4961"/>
        <w:jc w:val="center"/>
        <w:rPr>
          <w:rFonts w:ascii="Times New Roman" w:hAnsi="Times New Roman"/>
          <w:sz w:val="24"/>
        </w:rPr>
      </w:pPr>
      <w:r w:rsidRPr="00EC6534">
        <w:rPr>
          <w:rFonts w:ascii="Times New Roman" w:hAnsi="Times New Roman"/>
          <w:sz w:val="24"/>
        </w:rPr>
        <w:t>................................................................</w:t>
      </w:r>
    </w:p>
    <w:p w:rsidR="005E16F1" w:rsidRPr="000E6A0A" w:rsidRDefault="00A17465" w:rsidP="000E6A0A">
      <w:pPr>
        <w:pStyle w:val="Akapitzlist"/>
        <w:spacing w:line="288" w:lineRule="auto"/>
        <w:ind w:left="4962"/>
        <w:jc w:val="center"/>
        <w:rPr>
          <w:rFonts w:ascii="Times New Roman" w:hAnsi="Times New Roman"/>
          <w:sz w:val="24"/>
          <w:vertAlign w:val="superscript"/>
        </w:rPr>
      </w:pPr>
      <w:r w:rsidRPr="00EC6534">
        <w:rPr>
          <w:rFonts w:ascii="Times New Roman" w:hAnsi="Times New Roman"/>
          <w:sz w:val="24"/>
          <w:vertAlign w:val="superscript"/>
        </w:rPr>
        <w:t xml:space="preserve">Podpis </w:t>
      </w:r>
      <w:r w:rsidR="003A54BC">
        <w:rPr>
          <w:rFonts w:ascii="Times New Roman" w:hAnsi="Times New Roman"/>
          <w:sz w:val="24"/>
          <w:vertAlign w:val="superscript"/>
        </w:rPr>
        <w:t>osoby sporządzającej</w:t>
      </w:r>
    </w:p>
    <w:sectPr w:rsidR="005E16F1" w:rsidRPr="000E6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2CDE2" w16cex:dateUtc="2021-04-15T12:36:00Z"/>
  <w16cex:commentExtensible w16cex:durableId="2422CDF6" w16cex:dateUtc="2021-04-15T12:36:00Z"/>
  <w16cex:commentExtensible w16cex:durableId="2422CE5B" w16cex:dateUtc="2021-04-15T12:3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1341" w:rsidRDefault="00D91341" w:rsidP="00A17465">
      <w:pPr>
        <w:spacing w:after="0" w:line="240" w:lineRule="auto"/>
      </w:pPr>
      <w:r>
        <w:separator/>
      </w:r>
    </w:p>
  </w:endnote>
  <w:endnote w:type="continuationSeparator" w:id="0">
    <w:p w:rsidR="00D91341" w:rsidRDefault="00D91341" w:rsidP="00A17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1341" w:rsidRDefault="00D91341" w:rsidP="00A17465">
      <w:pPr>
        <w:spacing w:after="0" w:line="240" w:lineRule="auto"/>
      </w:pPr>
      <w:r>
        <w:separator/>
      </w:r>
    </w:p>
  </w:footnote>
  <w:footnote w:type="continuationSeparator" w:id="0">
    <w:p w:rsidR="00D91341" w:rsidRDefault="00D91341" w:rsidP="00A174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E2B2B"/>
    <w:multiLevelType w:val="hybridMultilevel"/>
    <w:tmpl w:val="4B6607BC"/>
    <w:lvl w:ilvl="0" w:tplc="C680CBC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12FB8"/>
    <w:multiLevelType w:val="hybridMultilevel"/>
    <w:tmpl w:val="A4D86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70B93"/>
    <w:multiLevelType w:val="hybridMultilevel"/>
    <w:tmpl w:val="BB9E5476"/>
    <w:lvl w:ilvl="0" w:tplc="B17460C4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F64C2"/>
    <w:multiLevelType w:val="hybridMultilevel"/>
    <w:tmpl w:val="79647CF8"/>
    <w:lvl w:ilvl="0" w:tplc="9148E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E3225"/>
    <w:multiLevelType w:val="hybridMultilevel"/>
    <w:tmpl w:val="ED2C508A"/>
    <w:lvl w:ilvl="0" w:tplc="9148E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045BDC"/>
    <w:multiLevelType w:val="hybridMultilevel"/>
    <w:tmpl w:val="6F105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465"/>
    <w:rsid w:val="000423FC"/>
    <w:rsid w:val="00057300"/>
    <w:rsid w:val="00064707"/>
    <w:rsid w:val="00073136"/>
    <w:rsid w:val="000D1523"/>
    <w:rsid w:val="000E0A16"/>
    <w:rsid w:val="000E6A0A"/>
    <w:rsid w:val="000F53B7"/>
    <w:rsid w:val="0012579C"/>
    <w:rsid w:val="00132F3B"/>
    <w:rsid w:val="00171D51"/>
    <w:rsid w:val="001D0F5A"/>
    <w:rsid w:val="001D1670"/>
    <w:rsid w:val="00211C37"/>
    <w:rsid w:val="002233FE"/>
    <w:rsid w:val="002327F8"/>
    <w:rsid w:val="00244F15"/>
    <w:rsid w:val="00281BC1"/>
    <w:rsid w:val="002E214D"/>
    <w:rsid w:val="002F444A"/>
    <w:rsid w:val="00353FE5"/>
    <w:rsid w:val="003678B6"/>
    <w:rsid w:val="003800BB"/>
    <w:rsid w:val="003A54BC"/>
    <w:rsid w:val="003A5999"/>
    <w:rsid w:val="00482101"/>
    <w:rsid w:val="004D2A9B"/>
    <w:rsid w:val="00530C07"/>
    <w:rsid w:val="00546FBC"/>
    <w:rsid w:val="005574C8"/>
    <w:rsid w:val="005768D3"/>
    <w:rsid w:val="005A4144"/>
    <w:rsid w:val="005C54F5"/>
    <w:rsid w:val="005E16F1"/>
    <w:rsid w:val="005F14EB"/>
    <w:rsid w:val="00673ADA"/>
    <w:rsid w:val="00695F55"/>
    <w:rsid w:val="006F5F50"/>
    <w:rsid w:val="0077755E"/>
    <w:rsid w:val="00796261"/>
    <w:rsid w:val="007A0AB2"/>
    <w:rsid w:val="007B4EF2"/>
    <w:rsid w:val="007B6395"/>
    <w:rsid w:val="007C0B06"/>
    <w:rsid w:val="00803F23"/>
    <w:rsid w:val="00804F50"/>
    <w:rsid w:val="00805DB1"/>
    <w:rsid w:val="00810B8C"/>
    <w:rsid w:val="0088620C"/>
    <w:rsid w:val="008F35B0"/>
    <w:rsid w:val="009034F6"/>
    <w:rsid w:val="00952A20"/>
    <w:rsid w:val="009A2E56"/>
    <w:rsid w:val="00A17465"/>
    <w:rsid w:val="00A4037C"/>
    <w:rsid w:val="00A467A0"/>
    <w:rsid w:val="00AA2443"/>
    <w:rsid w:val="00AC064B"/>
    <w:rsid w:val="00AC1748"/>
    <w:rsid w:val="00AC445A"/>
    <w:rsid w:val="00AC6A47"/>
    <w:rsid w:val="00AD489A"/>
    <w:rsid w:val="00AD4E9C"/>
    <w:rsid w:val="00AD6EB9"/>
    <w:rsid w:val="00AF374D"/>
    <w:rsid w:val="00B82B78"/>
    <w:rsid w:val="00B8351B"/>
    <w:rsid w:val="00BB0F97"/>
    <w:rsid w:val="00BC629A"/>
    <w:rsid w:val="00BF2462"/>
    <w:rsid w:val="00C20600"/>
    <w:rsid w:val="00C33348"/>
    <w:rsid w:val="00C76EB0"/>
    <w:rsid w:val="00CD0B5C"/>
    <w:rsid w:val="00CF60EE"/>
    <w:rsid w:val="00D0602E"/>
    <w:rsid w:val="00D2493E"/>
    <w:rsid w:val="00D330E2"/>
    <w:rsid w:val="00D91341"/>
    <w:rsid w:val="00D95FBB"/>
    <w:rsid w:val="00E41852"/>
    <w:rsid w:val="00E45442"/>
    <w:rsid w:val="00E50BE0"/>
    <w:rsid w:val="00E55E76"/>
    <w:rsid w:val="00EF3C33"/>
    <w:rsid w:val="00F23A5C"/>
    <w:rsid w:val="00F45FA7"/>
    <w:rsid w:val="00F47239"/>
    <w:rsid w:val="00F66CFA"/>
    <w:rsid w:val="00F67349"/>
    <w:rsid w:val="00F7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F2A9E"/>
  <w15:chartTrackingRefBased/>
  <w15:docId w15:val="{A670CBC9-274C-4142-B375-7BB4BA2D1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7465"/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7465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7465"/>
    <w:pPr>
      <w:ind w:left="720"/>
      <w:contextualSpacing/>
    </w:pPr>
  </w:style>
  <w:style w:type="paragraph" w:customStyle="1" w:styleId="Default">
    <w:name w:val="Default"/>
    <w:rsid w:val="00A1746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74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7465"/>
    <w:rPr>
      <w:rFonts w:eastAsia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7465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0B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0B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0BE0"/>
    <w:rPr>
      <w:rFonts w:eastAsia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0B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0BE0"/>
    <w:rPr>
      <w:rFonts w:eastAsia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0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BE0"/>
    <w:rPr>
      <w:rFonts w:ascii="Segoe UI" w:eastAsia="Times New Roman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41852"/>
    <w:rPr>
      <w:color w:val="0563C1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E41852"/>
    <w:rPr>
      <w:color w:val="605E5C"/>
      <w:shd w:val="clear" w:color="auto" w:fill="E1DFDD"/>
    </w:rPr>
  </w:style>
  <w:style w:type="paragraph" w:customStyle="1" w:styleId="docdata">
    <w:name w:val="docdata"/>
    <w:aliases w:val="docy,v5,1605,bqiaagaaeyqcaaagiaiaaan4baaabyyeaaaaaaaaaaaaaaaaaaaaaaaaaaaaaaaaaaaaaaaaaaaaaaaaaaaaaaaaaaaaaaaaaaaaaaaaaaaaaaaaaaaaaaaaaaaaaaaaaaaaaaaaaaaaaaaaaaaaaaaaaaaaaaaaaaaaaaaaaaaaaaaaaaaaaaaaaaaaaaaaaaaaaaaaaaaaaaaaaaaaaaaaaaaaaaaaaaaaaaaa"/>
    <w:basedOn w:val="Normalny"/>
    <w:rsid w:val="003A59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F7487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1380</Words>
  <Characters>8284</Characters>
  <Application>Microsoft Office Word</Application>
  <DocSecurity>0</DocSecurity>
  <Lines>69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Kasia</cp:lastModifiedBy>
  <cp:revision>6</cp:revision>
  <dcterms:created xsi:type="dcterms:W3CDTF">2021-04-15T11:52:00Z</dcterms:created>
  <dcterms:modified xsi:type="dcterms:W3CDTF">2021-05-12T12:53:00Z</dcterms:modified>
</cp:coreProperties>
</file>