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B" w:rsidRPr="00484B8D" w:rsidRDefault="00A74A0B" w:rsidP="00D533A3">
      <w:pPr>
        <w:spacing w:before="100" w:beforeAutospacing="1" w:after="100" w:afterAutospacing="1" w:line="240" w:lineRule="auto"/>
        <w:ind w:left="4956"/>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Annex No. 1 to the Request for Quotation</w:t>
      </w:r>
    </w:p>
    <w:p w:rsidR="00A74A0B" w:rsidRPr="00484B8D" w:rsidRDefault="00A74A0B" w:rsidP="00D533A3">
      <w:pPr>
        <w:spacing w:before="100" w:beforeAutospacing="1" w:after="100" w:afterAutospacing="1" w:line="240" w:lineRule="auto"/>
        <w:ind w:left="2832" w:firstLine="708"/>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OFFER FORM</w:t>
      </w:r>
    </w:p>
    <w:p w:rsidR="00A74A0B" w:rsidRPr="00484B8D" w:rsidRDefault="00A74A0B" w:rsidP="00D533A3">
      <w:pPr>
        <w:spacing w:before="100" w:beforeAutospacing="1" w:after="100" w:afterAutospacing="1" w:line="36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date.................. I (we), the undersigned, acting on behalf of: ................................................................................................................................................................................... ................................................................................................................................................................................... registered office in ........................................ postal code.......................... at ............................................... no................ tel. ......................................... e-mail ……………...................., VAT ID (NIP) ....................................... REGON .......................................</w:t>
      </w:r>
      <w:bookmarkStart w:id="0" w:name="_GoBack"/>
      <w:bookmarkEnd w:id="0"/>
    </w:p>
    <w:p w:rsidR="00A74A0B" w:rsidRPr="00484B8D" w:rsidRDefault="00A74A0B" w:rsidP="00A74A0B">
      <w:pPr>
        <w:spacing w:before="100" w:beforeAutospacing="1" w:after="100" w:afterAutospacing="1" w:line="24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xml:space="preserve">in response to the request for quotation for the supply of </w:t>
      </w:r>
      <w:r w:rsidR="002B3C39" w:rsidRPr="005C772F">
        <w:rPr>
          <w:rFonts w:ascii="Times New Roman" w:eastAsia="Times New Roman" w:hAnsi="Times New Roman" w:cs="Times New Roman"/>
          <w:sz w:val="24"/>
          <w:szCs w:val="24"/>
          <w:lang w:val="en-GB" w:eastAsia="pl-PL"/>
        </w:rPr>
        <w:t>polyacrylamide beads</w:t>
      </w:r>
      <w:r w:rsidR="002B3C39" w:rsidRPr="00484B8D">
        <w:rPr>
          <w:rFonts w:ascii="Times New Roman" w:eastAsia="Times New Roman" w:hAnsi="Times New Roman" w:cs="Times New Roman"/>
          <w:sz w:val="24"/>
          <w:szCs w:val="24"/>
          <w:lang w:val="en-GB" w:eastAsia="pl-PL"/>
        </w:rPr>
        <w:t xml:space="preserve"> </w:t>
      </w:r>
      <w:r w:rsidRPr="00484B8D">
        <w:rPr>
          <w:rFonts w:ascii="Times New Roman" w:eastAsia="Times New Roman" w:hAnsi="Times New Roman" w:cs="Times New Roman"/>
          <w:sz w:val="24"/>
          <w:szCs w:val="24"/>
          <w:lang w:val="en-GB" w:eastAsia="pl-PL"/>
        </w:rPr>
        <w:t>to the Contracting Authority’s headquarters, we hereby submit this offer and declare that:</w:t>
      </w:r>
    </w:p>
    <w:p w:rsidR="00A74A0B" w:rsidRPr="00484B8D" w:rsidRDefault="00A74A0B" w:rsidP="00D533A3">
      <w:pPr>
        <w:numPr>
          <w:ilvl w:val="0"/>
          <w:numId w:val="1"/>
        </w:numPr>
        <w:tabs>
          <w:tab w:val="clear" w:pos="720"/>
          <w:tab w:val="num" w:pos="0"/>
        </w:tabs>
        <w:spacing w:before="100" w:beforeAutospacing="1" w:after="100" w:afterAutospacing="1" w:line="240" w:lineRule="auto"/>
        <w:ind w:left="284" w:hanging="284"/>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I (we) offer to perform the Subject of the Contract as follows:</w:t>
      </w:r>
    </w:p>
    <w:tbl>
      <w:tblPr>
        <w:tblStyle w:val="Tabela-Siatka"/>
        <w:tblW w:w="9067" w:type="dxa"/>
        <w:tblLayout w:type="fixed"/>
        <w:tblLook w:val="04A0" w:firstRow="1" w:lastRow="0" w:firstColumn="1" w:lastColumn="0" w:noHBand="0" w:noVBand="1"/>
      </w:tblPr>
      <w:tblGrid>
        <w:gridCol w:w="704"/>
        <w:gridCol w:w="1276"/>
        <w:gridCol w:w="3685"/>
        <w:gridCol w:w="1418"/>
        <w:gridCol w:w="1984"/>
      </w:tblGrid>
      <w:tr w:rsidR="002B3C39" w:rsidRPr="00751DA0" w:rsidTr="002B3C39">
        <w:tc>
          <w:tcPr>
            <w:tcW w:w="704"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r w:rsidRPr="00C139BD">
              <w:rPr>
                <w:rFonts w:ascii="Times New Roman" w:eastAsia="Times New Roman" w:hAnsi="Times New Roman" w:cs="Times New Roman"/>
                <w:b/>
                <w:bCs/>
                <w:sz w:val="24"/>
                <w:szCs w:val="24"/>
                <w:lang w:eastAsia="pl-PL"/>
              </w:rPr>
              <w:t>No.</w:t>
            </w:r>
          </w:p>
        </w:tc>
        <w:tc>
          <w:tcPr>
            <w:tcW w:w="1276"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r w:rsidRPr="00C139BD">
              <w:rPr>
                <w:rFonts w:ascii="Times New Roman" w:eastAsia="Times New Roman" w:hAnsi="Times New Roman" w:cs="Times New Roman"/>
                <w:b/>
                <w:bCs/>
                <w:sz w:val="24"/>
                <w:szCs w:val="24"/>
                <w:lang w:eastAsia="pl-PL"/>
              </w:rPr>
              <w:t xml:space="preserve">Product </w:t>
            </w:r>
            <w:proofErr w:type="spellStart"/>
            <w:r w:rsidRPr="00C139BD">
              <w:rPr>
                <w:rFonts w:ascii="Times New Roman" w:eastAsia="Times New Roman" w:hAnsi="Times New Roman" w:cs="Times New Roman"/>
                <w:b/>
                <w:bCs/>
                <w:sz w:val="24"/>
                <w:szCs w:val="24"/>
                <w:lang w:eastAsia="pl-PL"/>
              </w:rPr>
              <w:t>name</w:t>
            </w:r>
            <w:proofErr w:type="spellEnd"/>
          </w:p>
        </w:tc>
        <w:tc>
          <w:tcPr>
            <w:tcW w:w="3685"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Specification</w:t>
            </w:r>
            <w:proofErr w:type="spellEnd"/>
          </w:p>
        </w:tc>
        <w:tc>
          <w:tcPr>
            <w:tcW w:w="1418"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Quantity</w:t>
            </w:r>
            <w:proofErr w:type="spellEnd"/>
          </w:p>
        </w:tc>
        <w:tc>
          <w:tcPr>
            <w:tcW w:w="1984"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Price</w:t>
            </w:r>
            <w:proofErr w:type="spellEnd"/>
          </w:p>
        </w:tc>
      </w:tr>
      <w:tr w:rsidR="00116863" w:rsidRPr="00751DA0" w:rsidTr="00A81182">
        <w:tc>
          <w:tcPr>
            <w:tcW w:w="704" w:type="dxa"/>
            <w:vAlign w:val="center"/>
          </w:tcPr>
          <w:p w:rsidR="00116863" w:rsidRPr="00264A2E" w:rsidRDefault="00116863" w:rsidP="00116863">
            <w:pPr>
              <w:rPr>
                <w:rFonts w:cstheme="minorHAnsi"/>
                <w:color w:val="000000" w:themeColor="text1"/>
              </w:rPr>
            </w:pPr>
            <w:r w:rsidRPr="00264A2E">
              <w:rPr>
                <w:rFonts w:cstheme="minorHAnsi"/>
                <w:color w:val="000000" w:themeColor="text1"/>
              </w:rPr>
              <w:t>1</w:t>
            </w:r>
          </w:p>
        </w:tc>
        <w:tc>
          <w:tcPr>
            <w:tcW w:w="1276" w:type="dxa"/>
            <w:vAlign w:val="center"/>
          </w:tcPr>
          <w:p w:rsidR="00116863" w:rsidRPr="00264A2E" w:rsidRDefault="00116863" w:rsidP="00116863">
            <w:pPr>
              <w:rPr>
                <w:rFonts w:cstheme="minorHAnsi"/>
                <w:color w:val="000000" w:themeColor="text1"/>
              </w:rPr>
            </w:pPr>
            <w:r w:rsidRPr="00462ECE">
              <w:rPr>
                <w:rFonts w:cstheme="minorHAnsi"/>
                <w:lang w:val="en-GB"/>
              </w:rPr>
              <w:t>FluoreBead-1M</w:t>
            </w:r>
          </w:p>
        </w:tc>
        <w:tc>
          <w:tcPr>
            <w:tcW w:w="3685" w:type="dxa"/>
          </w:tcPr>
          <w:p w:rsidR="00116863" w:rsidRDefault="00116863" w:rsidP="00116863">
            <w:pPr>
              <w:rPr>
                <w:rFonts w:cstheme="minorHAnsi"/>
                <w:color w:val="000000" w:themeColor="text1"/>
              </w:rPr>
            </w:pPr>
            <w:r w:rsidRPr="005C772F">
              <w:rPr>
                <w:rFonts w:cstheme="minorHAnsi"/>
                <w:color w:val="000000" w:themeColor="text1"/>
              </w:rPr>
              <w:t xml:space="preserve">1 </w:t>
            </w:r>
            <w:proofErr w:type="spellStart"/>
            <w:r w:rsidRPr="005C772F">
              <w:rPr>
                <w:rFonts w:cstheme="minorHAnsi"/>
                <w:color w:val="000000" w:themeColor="text1"/>
              </w:rPr>
              <w:t>million</w:t>
            </w:r>
            <w:proofErr w:type="spellEnd"/>
            <w:r w:rsidRPr="005C772F">
              <w:rPr>
                <w:rFonts w:cstheme="minorHAnsi"/>
                <w:color w:val="000000" w:themeColor="text1"/>
              </w:rPr>
              <w:t xml:space="preserve"> </w:t>
            </w:r>
            <w:proofErr w:type="spellStart"/>
            <w:r w:rsidRPr="005C772F">
              <w:rPr>
                <w:rFonts w:cstheme="minorHAnsi"/>
                <w:color w:val="000000" w:themeColor="text1"/>
              </w:rPr>
              <w:t>fluorescent</w:t>
            </w:r>
            <w:proofErr w:type="spellEnd"/>
            <w:r w:rsidRPr="005C772F">
              <w:rPr>
                <w:rFonts w:cstheme="minorHAnsi"/>
                <w:color w:val="000000" w:themeColor="text1"/>
              </w:rPr>
              <w:t xml:space="preserve"> </w:t>
            </w:r>
            <w:proofErr w:type="spellStart"/>
            <w:r w:rsidRPr="005C772F">
              <w:rPr>
                <w:rFonts w:cstheme="minorHAnsi"/>
                <w:color w:val="000000" w:themeColor="text1"/>
              </w:rPr>
              <w:t>beads</w:t>
            </w:r>
            <w:proofErr w:type="spellEnd"/>
            <w:r w:rsidRPr="005C772F">
              <w:rPr>
                <w:rFonts w:cstheme="minorHAnsi"/>
                <w:color w:val="000000" w:themeColor="text1"/>
              </w:rPr>
              <w:t xml:space="preserve"> in DST </w:t>
            </w:r>
            <w:proofErr w:type="spellStart"/>
            <w:r w:rsidRPr="005C772F">
              <w:rPr>
                <w:rFonts w:cstheme="minorHAnsi"/>
                <w:color w:val="000000" w:themeColor="text1"/>
              </w:rPr>
              <w:t>buffer</w:t>
            </w:r>
            <w:proofErr w:type="spellEnd"/>
            <w:r w:rsidRPr="005C772F">
              <w:rPr>
                <w:rFonts w:cstheme="minorHAnsi"/>
                <w:color w:val="000000" w:themeColor="text1"/>
              </w:rPr>
              <w:t>/</w:t>
            </w:r>
            <w:r>
              <w:rPr>
                <w:rFonts w:cstheme="minorHAnsi"/>
                <w:color w:val="000000" w:themeColor="text1"/>
              </w:rPr>
              <w:t xml:space="preserve">ml; </w:t>
            </w:r>
            <w:proofErr w:type="spellStart"/>
            <w:r>
              <w:rPr>
                <w:rFonts w:cstheme="minorHAnsi"/>
                <w:color w:val="000000" w:themeColor="text1"/>
              </w:rPr>
              <w:t>bead</w:t>
            </w:r>
            <w:proofErr w:type="spellEnd"/>
            <w:r>
              <w:rPr>
                <w:rFonts w:cstheme="minorHAnsi"/>
                <w:color w:val="000000" w:themeColor="text1"/>
              </w:rPr>
              <w:t xml:space="preserve"> </w:t>
            </w:r>
            <w:proofErr w:type="spellStart"/>
            <w:r>
              <w:rPr>
                <w:rFonts w:cstheme="minorHAnsi"/>
                <w:color w:val="000000" w:themeColor="text1"/>
              </w:rPr>
              <w:t>diameter</w:t>
            </w:r>
            <w:proofErr w:type="spellEnd"/>
            <w:r>
              <w:rPr>
                <w:rFonts w:cstheme="minorHAnsi"/>
                <w:color w:val="000000" w:themeColor="text1"/>
              </w:rPr>
              <w:t xml:space="preserve"> 35.2</w:t>
            </w:r>
            <w:r w:rsidRPr="005C772F">
              <w:rPr>
                <w:rFonts w:cstheme="minorHAnsi"/>
                <w:color w:val="000000" w:themeColor="text1"/>
              </w:rPr>
              <w:t xml:space="preserve"> µm</w:t>
            </w:r>
          </w:p>
        </w:tc>
        <w:tc>
          <w:tcPr>
            <w:tcW w:w="1418" w:type="dxa"/>
            <w:vAlign w:val="center"/>
          </w:tcPr>
          <w:p w:rsidR="00116863" w:rsidRPr="00264A2E" w:rsidRDefault="00116863" w:rsidP="00116863">
            <w:pPr>
              <w:rPr>
                <w:rFonts w:cstheme="minorHAnsi"/>
                <w:color w:val="000000" w:themeColor="text1"/>
              </w:rPr>
            </w:pPr>
            <w:r>
              <w:rPr>
                <w:rFonts w:cstheme="minorHAnsi"/>
                <w:color w:val="000000" w:themeColor="text1"/>
              </w:rPr>
              <w:t>5 ml</w:t>
            </w:r>
          </w:p>
        </w:tc>
        <w:tc>
          <w:tcPr>
            <w:tcW w:w="1984" w:type="dxa"/>
          </w:tcPr>
          <w:p w:rsidR="00116863" w:rsidRPr="00C139BD" w:rsidRDefault="00116863" w:rsidP="00116863">
            <w:pPr>
              <w:rPr>
                <w:rFonts w:ascii="Times New Roman" w:hAnsi="Times New Roman" w:cs="Times New Roman"/>
                <w:color w:val="000000" w:themeColor="text1"/>
                <w:sz w:val="24"/>
              </w:rPr>
            </w:pPr>
          </w:p>
        </w:tc>
      </w:tr>
      <w:tr w:rsidR="00116863" w:rsidRPr="00751DA0" w:rsidTr="00A81182">
        <w:tc>
          <w:tcPr>
            <w:tcW w:w="704" w:type="dxa"/>
            <w:vAlign w:val="center"/>
          </w:tcPr>
          <w:p w:rsidR="00116863" w:rsidRPr="00264A2E" w:rsidRDefault="00116863" w:rsidP="00116863">
            <w:pPr>
              <w:rPr>
                <w:rFonts w:cstheme="minorHAnsi"/>
                <w:color w:val="000000" w:themeColor="text1"/>
              </w:rPr>
            </w:pPr>
            <w:r w:rsidRPr="00264A2E">
              <w:rPr>
                <w:rFonts w:cstheme="minorHAnsi"/>
                <w:color w:val="000000" w:themeColor="text1"/>
              </w:rPr>
              <w:t>2</w:t>
            </w:r>
          </w:p>
        </w:tc>
        <w:tc>
          <w:tcPr>
            <w:tcW w:w="1276" w:type="dxa"/>
          </w:tcPr>
          <w:p w:rsidR="00116863" w:rsidRPr="00462ECE" w:rsidRDefault="00116863" w:rsidP="00116863">
            <w:pPr>
              <w:rPr>
                <w:rFonts w:cstheme="minorHAnsi"/>
                <w:color w:val="000000" w:themeColor="text1"/>
                <w:lang w:val="en-GB"/>
              </w:rPr>
            </w:pPr>
            <w:r w:rsidRPr="001E7BB2">
              <w:rPr>
                <w:rFonts w:cstheme="minorHAnsi"/>
                <w:lang w:val="en-GB"/>
              </w:rPr>
              <w:t>FluoreBead-1M</w:t>
            </w:r>
            <w:r>
              <w:rPr>
                <w:rFonts w:cstheme="minorHAnsi"/>
                <w:lang w:val="en-GB"/>
              </w:rPr>
              <w:t xml:space="preserve"> </w:t>
            </w:r>
          </w:p>
        </w:tc>
        <w:tc>
          <w:tcPr>
            <w:tcW w:w="3685" w:type="dxa"/>
          </w:tcPr>
          <w:p w:rsidR="00116863" w:rsidRDefault="00116863" w:rsidP="00116863">
            <w:pPr>
              <w:rPr>
                <w:rFonts w:cstheme="minorHAnsi"/>
                <w:color w:val="000000" w:themeColor="text1"/>
              </w:rPr>
            </w:pPr>
            <w:r w:rsidRPr="005C772F">
              <w:rPr>
                <w:rFonts w:cstheme="minorHAnsi"/>
                <w:color w:val="000000" w:themeColor="text1"/>
              </w:rPr>
              <w:t xml:space="preserve">1 </w:t>
            </w:r>
            <w:proofErr w:type="spellStart"/>
            <w:r w:rsidRPr="005C772F">
              <w:rPr>
                <w:rFonts w:cstheme="minorHAnsi"/>
                <w:color w:val="000000" w:themeColor="text1"/>
              </w:rPr>
              <w:t>million</w:t>
            </w:r>
            <w:proofErr w:type="spellEnd"/>
            <w:r w:rsidRPr="005C772F">
              <w:rPr>
                <w:rFonts w:cstheme="minorHAnsi"/>
                <w:color w:val="000000" w:themeColor="text1"/>
              </w:rPr>
              <w:t xml:space="preserve"> </w:t>
            </w:r>
            <w:proofErr w:type="spellStart"/>
            <w:r w:rsidRPr="005C772F">
              <w:rPr>
                <w:rFonts w:cstheme="minorHAnsi"/>
                <w:color w:val="000000" w:themeColor="text1"/>
              </w:rPr>
              <w:t>fluorescent</w:t>
            </w:r>
            <w:proofErr w:type="spellEnd"/>
            <w:r w:rsidRPr="005C772F">
              <w:rPr>
                <w:rFonts w:cstheme="minorHAnsi"/>
                <w:color w:val="000000" w:themeColor="text1"/>
              </w:rPr>
              <w:t xml:space="preserve"> </w:t>
            </w:r>
            <w:proofErr w:type="spellStart"/>
            <w:r w:rsidRPr="005C772F">
              <w:rPr>
                <w:rFonts w:cstheme="minorHAnsi"/>
                <w:color w:val="000000" w:themeColor="text1"/>
              </w:rPr>
              <w:t>beads</w:t>
            </w:r>
            <w:proofErr w:type="spellEnd"/>
            <w:r w:rsidRPr="005C772F">
              <w:rPr>
                <w:rFonts w:cstheme="minorHAnsi"/>
                <w:color w:val="000000" w:themeColor="text1"/>
              </w:rPr>
              <w:t xml:space="preserve"> in </w:t>
            </w:r>
            <w:r>
              <w:rPr>
                <w:rFonts w:cstheme="minorHAnsi"/>
                <w:color w:val="000000" w:themeColor="text1"/>
              </w:rPr>
              <w:t xml:space="preserve">DST </w:t>
            </w:r>
            <w:proofErr w:type="spellStart"/>
            <w:r>
              <w:rPr>
                <w:rFonts w:cstheme="minorHAnsi"/>
                <w:color w:val="000000" w:themeColor="text1"/>
              </w:rPr>
              <w:t>buffer</w:t>
            </w:r>
            <w:proofErr w:type="spellEnd"/>
            <w:r>
              <w:rPr>
                <w:rFonts w:cstheme="minorHAnsi"/>
                <w:color w:val="000000" w:themeColor="text1"/>
              </w:rPr>
              <w:t xml:space="preserve">/ml; </w:t>
            </w:r>
            <w:proofErr w:type="spellStart"/>
            <w:r>
              <w:rPr>
                <w:rFonts w:cstheme="minorHAnsi"/>
                <w:color w:val="000000" w:themeColor="text1"/>
              </w:rPr>
              <w:t>bead</w:t>
            </w:r>
            <w:proofErr w:type="spellEnd"/>
            <w:r>
              <w:rPr>
                <w:rFonts w:cstheme="minorHAnsi"/>
                <w:color w:val="000000" w:themeColor="text1"/>
              </w:rPr>
              <w:t xml:space="preserve"> </w:t>
            </w:r>
            <w:proofErr w:type="spellStart"/>
            <w:r>
              <w:rPr>
                <w:rFonts w:cstheme="minorHAnsi"/>
                <w:color w:val="000000" w:themeColor="text1"/>
              </w:rPr>
              <w:t>diameter</w:t>
            </w:r>
            <w:proofErr w:type="spellEnd"/>
            <w:r>
              <w:rPr>
                <w:rFonts w:cstheme="minorHAnsi"/>
                <w:color w:val="000000" w:themeColor="text1"/>
              </w:rPr>
              <w:t xml:space="preserve"> 61.5</w:t>
            </w:r>
            <w:r w:rsidRPr="005C772F">
              <w:rPr>
                <w:rFonts w:cstheme="minorHAnsi"/>
                <w:color w:val="000000" w:themeColor="text1"/>
              </w:rPr>
              <w:t xml:space="preserve"> µm</w:t>
            </w:r>
          </w:p>
        </w:tc>
        <w:tc>
          <w:tcPr>
            <w:tcW w:w="1418" w:type="dxa"/>
            <w:vAlign w:val="center"/>
          </w:tcPr>
          <w:p w:rsidR="00116863" w:rsidRPr="00264A2E" w:rsidRDefault="00116863" w:rsidP="00116863">
            <w:pPr>
              <w:rPr>
                <w:rFonts w:cstheme="minorHAnsi"/>
                <w:color w:val="000000" w:themeColor="text1"/>
              </w:rPr>
            </w:pPr>
            <w:r>
              <w:rPr>
                <w:rFonts w:cstheme="minorHAnsi"/>
                <w:color w:val="000000" w:themeColor="text1"/>
              </w:rPr>
              <w:t>5 ml</w:t>
            </w:r>
          </w:p>
        </w:tc>
        <w:tc>
          <w:tcPr>
            <w:tcW w:w="1984" w:type="dxa"/>
          </w:tcPr>
          <w:p w:rsidR="00116863" w:rsidRPr="00C139BD" w:rsidRDefault="00116863" w:rsidP="00116863">
            <w:pPr>
              <w:rPr>
                <w:rFonts w:ascii="Times New Roman" w:hAnsi="Times New Roman" w:cs="Times New Roman"/>
                <w:color w:val="000000" w:themeColor="text1"/>
                <w:sz w:val="24"/>
              </w:rPr>
            </w:pPr>
          </w:p>
        </w:tc>
      </w:tr>
      <w:tr w:rsidR="00116863" w:rsidRPr="00751DA0" w:rsidTr="00A81182">
        <w:tc>
          <w:tcPr>
            <w:tcW w:w="704" w:type="dxa"/>
          </w:tcPr>
          <w:p w:rsidR="00116863" w:rsidRDefault="00116863" w:rsidP="00116863">
            <w:pPr>
              <w:rPr>
                <w:rFonts w:cstheme="minorHAnsi"/>
                <w:color w:val="000000" w:themeColor="text1"/>
              </w:rPr>
            </w:pPr>
            <w:r>
              <w:rPr>
                <w:rFonts w:cstheme="minorHAnsi"/>
                <w:color w:val="000000" w:themeColor="text1"/>
              </w:rPr>
              <w:t>3</w:t>
            </w:r>
          </w:p>
        </w:tc>
        <w:tc>
          <w:tcPr>
            <w:tcW w:w="1276" w:type="dxa"/>
          </w:tcPr>
          <w:p w:rsidR="00116863" w:rsidRPr="00711744" w:rsidRDefault="00116863" w:rsidP="00116863">
            <w:pPr>
              <w:rPr>
                <w:rFonts w:cstheme="minorHAnsi"/>
                <w:lang w:val="en-GB"/>
              </w:rPr>
            </w:pPr>
            <w:r>
              <w:rPr>
                <w:rFonts w:cstheme="minorHAnsi"/>
                <w:lang w:val="en-GB"/>
              </w:rPr>
              <w:t>033E-5wtH</w:t>
            </w:r>
          </w:p>
        </w:tc>
        <w:tc>
          <w:tcPr>
            <w:tcW w:w="3685" w:type="dxa"/>
          </w:tcPr>
          <w:p w:rsidR="00116863" w:rsidRDefault="00116863" w:rsidP="00116863">
            <w:r w:rsidRPr="00B84202">
              <w:t>Non-</w:t>
            </w:r>
            <w:proofErr w:type="spellStart"/>
            <w:r w:rsidRPr="00B84202">
              <w:t>ionic</w:t>
            </w:r>
            <w:proofErr w:type="spellEnd"/>
            <w:r w:rsidRPr="00B84202">
              <w:t xml:space="preserve"> </w:t>
            </w:r>
            <w:proofErr w:type="spellStart"/>
            <w:r w:rsidRPr="00B84202">
              <w:t>fluorine</w:t>
            </w:r>
            <w:proofErr w:type="spellEnd"/>
            <w:r w:rsidRPr="00B84202">
              <w:t xml:space="preserve"> </w:t>
            </w:r>
            <w:proofErr w:type="spellStart"/>
            <w:r w:rsidRPr="00B84202">
              <w:t>surfactant</w:t>
            </w:r>
            <w:proofErr w:type="spellEnd"/>
            <w:r w:rsidRPr="00B84202">
              <w:t xml:space="preserve"> </w:t>
            </w:r>
            <w:proofErr w:type="spellStart"/>
            <w:r w:rsidRPr="00B84202">
              <w:t>dissolved</w:t>
            </w:r>
            <w:proofErr w:type="spellEnd"/>
            <w:r w:rsidRPr="00B84202">
              <w:t xml:space="preserve"> in HFE7500 </w:t>
            </w:r>
            <w:proofErr w:type="spellStart"/>
            <w:r w:rsidRPr="00B84202">
              <w:t>oil</w:t>
            </w:r>
            <w:proofErr w:type="spellEnd"/>
            <w:r w:rsidRPr="00B84202">
              <w:t xml:space="preserve"> </w:t>
            </w:r>
            <w:proofErr w:type="spellStart"/>
            <w:r w:rsidRPr="00B84202">
              <w:t>at</w:t>
            </w:r>
            <w:proofErr w:type="spellEnd"/>
            <w:r w:rsidRPr="00B84202">
              <w:t xml:space="preserve"> 5% </w:t>
            </w:r>
            <w:proofErr w:type="spellStart"/>
            <w:r w:rsidRPr="00B84202">
              <w:t>concentration</w:t>
            </w:r>
            <w:proofErr w:type="spellEnd"/>
          </w:p>
        </w:tc>
        <w:tc>
          <w:tcPr>
            <w:tcW w:w="1418" w:type="dxa"/>
            <w:vAlign w:val="center"/>
          </w:tcPr>
          <w:p w:rsidR="00116863" w:rsidRDefault="00116863" w:rsidP="00116863">
            <w:pPr>
              <w:rPr>
                <w:rFonts w:cstheme="minorHAnsi"/>
                <w:color w:val="000000" w:themeColor="text1"/>
              </w:rPr>
            </w:pPr>
            <w:r>
              <w:rPr>
                <w:rFonts w:cstheme="minorHAnsi"/>
                <w:color w:val="000000" w:themeColor="text1"/>
              </w:rPr>
              <w:t>100 g</w:t>
            </w:r>
          </w:p>
        </w:tc>
        <w:tc>
          <w:tcPr>
            <w:tcW w:w="1984" w:type="dxa"/>
          </w:tcPr>
          <w:p w:rsidR="00116863" w:rsidRPr="00C139BD" w:rsidRDefault="00116863" w:rsidP="00116863">
            <w:pPr>
              <w:rPr>
                <w:rFonts w:ascii="Times New Roman" w:hAnsi="Times New Roman" w:cs="Times New Roman"/>
                <w:color w:val="000000" w:themeColor="text1"/>
                <w:sz w:val="24"/>
              </w:rPr>
            </w:pPr>
          </w:p>
        </w:tc>
      </w:tr>
      <w:tr w:rsidR="00116863" w:rsidRPr="00751DA0" w:rsidTr="00A81182">
        <w:tc>
          <w:tcPr>
            <w:tcW w:w="704" w:type="dxa"/>
          </w:tcPr>
          <w:p w:rsidR="00116863" w:rsidRPr="00B00AB1" w:rsidRDefault="00116863" w:rsidP="00116863">
            <w:pPr>
              <w:rPr>
                <w:rFonts w:cstheme="minorHAnsi"/>
                <w:color w:val="000000" w:themeColor="text1"/>
              </w:rPr>
            </w:pPr>
            <w:r>
              <w:rPr>
                <w:rFonts w:cstheme="minorHAnsi"/>
                <w:color w:val="000000" w:themeColor="text1"/>
              </w:rPr>
              <w:t>4</w:t>
            </w:r>
          </w:p>
        </w:tc>
        <w:tc>
          <w:tcPr>
            <w:tcW w:w="1276" w:type="dxa"/>
          </w:tcPr>
          <w:p w:rsidR="00116863" w:rsidRPr="001E7BB2" w:rsidRDefault="00116863" w:rsidP="00116863">
            <w:pPr>
              <w:rPr>
                <w:rFonts w:cstheme="minorHAnsi"/>
                <w:lang w:val="en-GB"/>
              </w:rPr>
            </w:pPr>
            <w:r w:rsidRPr="00044D31">
              <w:rPr>
                <w:rFonts w:cstheme="minorHAnsi"/>
                <w:lang w:val="en-GB"/>
              </w:rPr>
              <w:t>008-FluoroSurfactant-5wtH-200G</w:t>
            </w:r>
          </w:p>
        </w:tc>
        <w:tc>
          <w:tcPr>
            <w:tcW w:w="3685" w:type="dxa"/>
          </w:tcPr>
          <w:p w:rsidR="00116863" w:rsidRDefault="00116863" w:rsidP="00116863">
            <w:r w:rsidRPr="00B84202">
              <w:t>Non-</w:t>
            </w:r>
            <w:proofErr w:type="spellStart"/>
            <w:r w:rsidRPr="00B84202">
              <w:t>ionic</w:t>
            </w:r>
            <w:proofErr w:type="spellEnd"/>
            <w:r w:rsidRPr="00B84202">
              <w:t xml:space="preserve"> </w:t>
            </w:r>
            <w:proofErr w:type="spellStart"/>
            <w:r w:rsidRPr="00B84202">
              <w:t>fluorine</w:t>
            </w:r>
            <w:proofErr w:type="spellEnd"/>
            <w:r w:rsidRPr="00B84202">
              <w:t xml:space="preserve"> </w:t>
            </w:r>
            <w:proofErr w:type="spellStart"/>
            <w:r w:rsidRPr="00B84202">
              <w:t>surfactant</w:t>
            </w:r>
            <w:proofErr w:type="spellEnd"/>
            <w:r w:rsidRPr="00B84202">
              <w:t xml:space="preserve"> </w:t>
            </w:r>
            <w:proofErr w:type="spellStart"/>
            <w:r w:rsidRPr="00B84202">
              <w:t>dissolved</w:t>
            </w:r>
            <w:proofErr w:type="spellEnd"/>
            <w:r w:rsidRPr="00B84202">
              <w:t xml:space="preserve"> in HFE7500 </w:t>
            </w:r>
            <w:proofErr w:type="spellStart"/>
            <w:r w:rsidRPr="00B84202">
              <w:t>oil</w:t>
            </w:r>
            <w:proofErr w:type="spellEnd"/>
            <w:r w:rsidRPr="00B84202">
              <w:t xml:space="preserve"> </w:t>
            </w:r>
            <w:proofErr w:type="spellStart"/>
            <w:r w:rsidRPr="00B84202">
              <w:t>at</w:t>
            </w:r>
            <w:proofErr w:type="spellEnd"/>
            <w:r w:rsidRPr="00B84202">
              <w:t xml:space="preserve"> 5% </w:t>
            </w:r>
            <w:proofErr w:type="spellStart"/>
            <w:r w:rsidRPr="00B84202">
              <w:t>concentration</w:t>
            </w:r>
            <w:proofErr w:type="spellEnd"/>
          </w:p>
        </w:tc>
        <w:tc>
          <w:tcPr>
            <w:tcW w:w="1418" w:type="dxa"/>
            <w:vAlign w:val="center"/>
          </w:tcPr>
          <w:p w:rsidR="00116863" w:rsidRDefault="00116863" w:rsidP="00116863">
            <w:pPr>
              <w:rPr>
                <w:rFonts w:cstheme="minorHAnsi"/>
                <w:color w:val="000000" w:themeColor="text1"/>
              </w:rPr>
            </w:pPr>
            <w:r>
              <w:rPr>
                <w:rFonts w:cstheme="minorHAnsi"/>
                <w:color w:val="000000" w:themeColor="text1"/>
              </w:rPr>
              <w:t>200 g</w:t>
            </w:r>
          </w:p>
        </w:tc>
        <w:tc>
          <w:tcPr>
            <w:tcW w:w="1984" w:type="dxa"/>
          </w:tcPr>
          <w:p w:rsidR="00116863" w:rsidRPr="00C139BD" w:rsidRDefault="00116863" w:rsidP="00116863">
            <w:pPr>
              <w:rPr>
                <w:rFonts w:ascii="Times New Roman" w:hAnsi="Times New Roman" w:cs="Times New Roman"/>
                <w:color w:val="000000" w:themeColor="text1"/>
                <w:sz w:val="24"/>
              </w:rPr>
            </w:pPr>
          </w:p>
        </w:tc>
      </w:tr>
      <w:tr w:rsidR="00116863" w:rsidRPr="00751DA0" w:rsidTr="00A81182">
        <w:tc>
          <w:tcPr>
            <w:tcW w:w="704" w:type="dxa"/>
          </w:tcPr>
          <w:p w:rsidR="00116863" w:rsidRDefault="00116863" w:rsidP="00116863">
            <w:pPr>
              <w:rPr>
                <w:rFonts w:cstheme="minorHAnsi"/>
                <w:color w:val="000000" w:themeColor="text1"/>
              </w:rPr>
            </w:pPr>
            <w:r>
              <w:rPr>
                <w:rFonts w:cstheme="minorHAnsi"/>
                <w:color w:val="000000" w:themeColor="text1"/>
              </w:rPr>
              <w:t>5</w:t>
            </w:r>
          </w:p>
        </w:tc>
        <w:tc>
          <w:tcPr>
            <w:tcW w:w="1276" w:type="dxa"/>
          </w:tcPr>
          <w:p w:rsidR="00116863" w:rsidRPr="00044D31" w:rsidRDefault="00116863" w:rsidP="00116863">
            <w:pPr>
              <w:rPr>
                <w:rFonts w:cstheme="minorHAnsi"/>
                <w:lang w:val="en-GB"/>
              </w:rPr>
            </w:pPr>
            <w:r w:rsidRPr="00044D31">
              <w:rPr>
                <w:rFonts w:cstheme="minorHAnsi"/>
                <w:lang w:val="en-GB"/>
              </w:rPr>
              <w:t>RANscBead-X1-1M</w:t>
            </w:r>
          </w:p>
        </w:tc>
        <w:tc>
          <w:tcPr>
            <w:tcW w:w="3685" w:type="dxa"/>
          </w:tcPr>
          <w:p w:rsidR="00116863" w:rsidRPr="005C772F" w:rsidRDefault="00116863" w:rsidP="00116863">
            <w:pPr>
              <w:rPr>
                <w:rFonts w:cstheme="minorHAnsi"/>
                <w:color w:val="000000" w:themeColor="text1"/>
              </w:rPr>
            </w:pPr>
            <w:r>
              <w:rPr>
                <w:rFonts w:cstheme="minorHAnsi"/>
                <w:color w:val="000000" w:themeColor="text1"/>
              </w:rPr>
              <w:t xml:space="preserve">1 </w:t>
            </w:r>
            <w:proofErr w:type="spellStart"/>
            <w:r>
              <w:rPr>
                <w:rFonts w:cstheme="minorHAnsi"/>
                <w:color w:val="000000" w:themeColor="text1"/>
              </w:rPr>
              <w:t>million</w:t>
            </w:r>
            <w:proofErr w:type="spellEnd"/>
            <w:r>
              <w:rPr>
                <w:rFonts w:cstheme="minorHAnsi"/>
                <w:color w:val="000000" w:themeColor="text1"/>
              </w:rPr>
              <w:t xml:space="preserve"> </w:t>
            </w:r>
            <w:proofErr w:type="spellStart"/>
            <w:r>
              <w:rPr>
                <w:rFonts w:cstheme="minorHAnsi"/>
                <w:color w:val="000000" w:themeColor="text1"/>
              </w:rPr>
              <w:t>barcode</w:t>
            </w:r>
            <w:proofErr w:type="spellEnd"/>
            <w:r w:rsidRPr="000517AB">
              <w:rPr>
                <w:rFonts w:cstheme="minorHAnsi"/>
                <w:color w:val="000000" w:themeColor="text1"/>
              </w:rPr>
              <w:t xml:space="preserve"> </w:t>
            </w:r>
            <w:proofErr w:type="spellStart"/>
            <w:r w:rsidRPr="000517AB">
              <w:rPr>
                <w:rFonts w:cstheme="minorHAnsi"/>
                <w:color w:val="000000" w:themeColor="text1"/>
              </w:rPr>
              <w:t>beads</w:t>
            </w:r>
            <w:proofErr w:type="spellEnd"/>
            <w:r w:rsidRPr="000517AB">
              <w:rPr>
                <w:rFonts w:cstheme="minorHAnsi"/>
                <w:color w:val="000000" w:themeColor="text1"/>
              </w:rPr>
              <w:t xml:space="preserve"> in BLB </w:t>
            </w:r>
            <w:proofErr w:type="spellStart"/>
            <w:r w:rsidRPr="000517AB">
              <w:rPr>
                <w:rFonts w:cstheme="minorHAnsi"/>
                <w:color w:val="000000" w:themeColor="text1"/>
              </w:rPr>
              <w:t>buffer</w:t>
            </w:r>
            <w:proofErr w:type="spellEnd"/>
            <w:r w:rsidRPr="000517AB">
              <w:rPr>
                <w:rFonts w:cstheme="minorHAnsi"/>
                <w:color w:val="000000" w:themeColor="text1"/>
              </w:rPr>
              <w:t xml:space="preserve">/ml; </w:t>
            </w:r>
            <w:proofErr w:type="spellStart"/>
            <w:r w:rsidRPr="000517AB">
              <w:rPr>
                <w:rFonts w:cstheme="minorHAnsi"/>
                <w:color w:val="000000" w:themeColor="text1"/>
              </w:rPr>
              <w:t>bead</w:t>
            </w:r>
            <w:proofErr w:type="spellEnd"/>
            <w:r w:rsidRPr="000517AB">
              <w:rPr>
                <w:rFonts w:cstheme="minorHAnsi"/>
                <w:color w:val="000000" w:themeColor="text1"/>
              </w:rPr>
              <w:t xml:space="preserve"> </w:t>
            </w:r>
            <w:proofErr w:type="spellStart"/>
            <w:r w:rsidRPr="000517AB">
              <w:rPr>
                <w:rFonts w:cstheme="minorHAnsi"/>
                <w:color w:val="000000" w:themeColor="text1"/>
              </w:rPr>
              <w:t>diameter</w:t>
            </w:r>
            <w:proofErr w:type="spellEnd"/>
            <w:r w:rsidRPr="000517AB">
              <w:rPr>
                <w:rFonts w:cstheme="minorHAnsi"/>
                <w:color w:val="000000" w:themeColor="text1"/>
              </w:rPr>
              <w:t xml:space="preserve"> 71.5 µm</w:t>
            </w:r>
          </w:p>
        </w:tc>
        <w:tc>
          <w:tcPr>
            <w:tcW w:w="1418" w:type="dxa"/>
            <w:vAlign w:val="center"/>
          </w:tcPr>
          <w:p w:rsidR="00116863" w:rsidRDefault="00116863" w:rsidP="00116863">
            <w:pPr>
              <w:rPr>
                <w:rFonts w:cstheme="minorHAnsi"/>
                <w:color w:val="000000" w:themeColor="text1"/>
              </w:rPr>
            </w:pPr>
            <w:r>
              <w:rPr>
                <w:rFonts w:cstheme="minorHAnsi"/>
                <w:color w:val="000000" w:themeColor="text1"/>
              </w:rPr>
              <w:t>1 ml</w:t>
            </w:r>
          </w:p>
        </w:tc>
        <w:tc>
          <w:tcPr>
            <w:tcW w:w="1984" w:type="dxa"/>
          </w:tcPr>
          <w:p w:rsidR="00116863" w:rsidRPr="00C139BD" w:rsidRDefault="00116863" w:rsidP="00116863">
            <w:pPr>
              <w:rPr>
                <w:rFonts w:ascii="Times New Roman" w:hAnsi="Times New Roman" w:cs="Times New Roman"/>
                <w:color w:val="000000" w:themeColor="text1"/>
                <w:sz w:val="24"/>
              </w:rPr>
            </w:pPr>
          </w:p>
        </w:tc>
      </w:tr>
    </w:tbl>
    <w:p w:rsidR="00A74A0B" w:rsidRPr="00D533A3" w:rsidRDefault="00A74A0B" w:rsidP="00A74A0B">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pl-PL"/>
        </w:rPr>
      </w:pPr>
      <w:proofErr w:type="spellStart"/>
      <w:r w:rsidRPr="00D533A3">
        <w:rPr>
          <w:rFonts w:ascii="Times New Roman" w:eastAsia="Times New Roman" w:hAnsi="Times New Roman" w:cs="Times New Roman"/>
          <w:b/>
          <w:sz w:val="24"/>
          <w:szCs w:val="24"/>
          <w:lang w:eastAsia="pl-PL"/>
        </w:rPr>
        <w:t>total</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gross</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value</w:t>
      </w:r>
      <w:proofErr w:type="spellEnd"/>
      <w:r w:rsidRPr="00D533A3">
        <w:rPr>
          <w:rFonts w:ascii="Times New Roman" w:eastAsia="Times New Roman" w:hAnsi="Times New Roman" w:cs="Times New Roman"/>
          <w:b/>
          <w:sz w:val="24"/>
          <w:szCs w:val="24"/>
          <w:lang w:eastAsia="pl-PL"/>
        </w:rPr>
        <w:t>: ………………………,</w:t>
      </w:r>
    </w:p>
    <w:p w:rsidR="00A74A0B" w:rsidRPr="00484B8D" w:rsidRDefault="00A74A0B" w:rsidP="00D533A3">
      <w:pPr>
        <w:numPr>
          <w:ilvl w:val="0"/>
          <w:numId w:val="2"/>
        </w:numPr>
        <w:spacing w:before="100" w:beforeAutospacing="1" w:after="0" w:line="240" w:lineRule="auto"/>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delivery time …………………… (the maximum delivery time is 4 weeks from the date of receiving the offer selection notification),</w:t>
      </w:r>
    </w:p>
    <w:p w:rsidR="00A74A0B" w:rsidRPr="00484B8D" w:rsidRDefault="00A74A0B" w:rsidP="00D533A3">
      <w:pPr>
        <w:numPr>
          <w:ilvl w:val="0"/>
          <w:numId w:val="3"/>
        </w:numPr>
        <w:spacing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attach the product safety data sheet containing a detailed description of the technical parameters of the offered Subject of the Contract.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offered Subject of the Contract meets the requirements specified in the technical specification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lastRenderedPageBreak/>
        <w:t>I (we) declare that the price quoted in the offer is final and will not change until the completion of the Subject of the Contract and includes the execution of the entire Subject of the Contract under the conditions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request for quotation, accept its provisions without reservations, and offer to perform the Subject of the Contract in accordance with the requirements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am (are) bound by the offer for the period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agree to payment by bank transfer for the Subject of the Contract within 14 days from the date of delivering a correctly issued invoice to the Contracting Authority.</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GDPR information clause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reagents: a) are factory new, in original and factory-sealed external packaging, b) are free from physical and legal defects and are of high-quality workmanship, c) are marked with an individual code allowing unambiguous identification of the manufacturer, model, brand, expiration date, or production date with the validity period; the markings mentioned above should be placed on the external packaging, d) are original, i.e., manufactured by a producer for whom we are an exclusive distributor, e) comply with the legal regulations in force in the territory of the Republic of Poland, f) have a product safety data sheet [Act of February 25, 2011, on chemical substances and their mixtures], g) have a shelf life of no less than 80% of the maximum validity period for the given product.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delivery will be made based on a delivery document or invoice, which allows verification of the quantity of delivered products.</w:t>
      </w:r>
    </w:p>
    <w:p w:rsidR="00A74A0B" w:rsidRPr="00A74A0B"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84B8D">
        <w:rPr>
          <w:rFonts w:ascii="Times New Roman" w:eastAsia="Times New Roman" w:hAnsi="Times New Roman" w:cs="Times New Roman"/>
          <w:sz w:val="24"/>
          <w:szCs w:val="24"/>
          <w:lang w:val="en-GB" w:eastAsia="pl-PL"/>
        </w:rPr>
        <w:t xml:space="preserve">I (we) declare that I (we) hold the status of a micro-enterprise/ small enterprise/ medium enterprise/ large enterprise* within the meaning of Annex I to Commission Regulation (EU) No 651/2014 of June 17, 2014, declaring certain categories of aid compatible with the internal market pursuant to Articles 107 and 108 of the Treaty (OJ EU L 187 of 26.06.2014, p. 1, as amended) in connection with Article 4 points 5 and 6 of the Act of March 8, 2013, on counteracting excessive delays in commercial transactions (Journal of Laws of 2020, item 935, as amended). </w:t>
      </w:r>
      <w:r w:rsidRPr="00A74A0B">
        <w:rPr>
          <w:rFonts w:ascii="Times New Roman" w:eastAsia="Times New Roman" w:hAnsi="Times New Roman" w:cs="Times New Roman"/>
          <w:sz w:val="24"/>
          <w:szCs w:val="24"/>
          <w:lang w:eastAsia="pl-PL"/>
        </w:rPr>
        <w:t xml:space="preserve">(*) – </w:t>
      </w:r>
      <w:proofErr w:type="spellStart"/>
      <w:r w:rsidRPr="00A74A0B">
        <w:rPr>
          <w:rFonts w:ascii="Times New Roman" w:eastAsia="Times New Roman" w:hAnsi="Times New Roman" w:cs="Times New Roman"/>
          <w:sz w:val="24"/>
          <w:szCs w:val="24"/>
          <w:lang w:eastAsia="pl-PL"/>
        </w:rPr>
        <w:t>delete</w:t>
      </w:r>
      <w:proofErr w:type="spellEnd"/>
      <w:r w:rsidRPr="00A74A0B">
        <w:rPr>
          <w:rFonts w:ascii="Times New Roman" w:eastAsia="Times New Roman" w:hAnsi="Times New Roman" w:cs="Times New Roman"/>
          <w:sz w:val="24"/>
          <w:szCs w:val="24"/>
          <w:lang w:eastAsia="pl-PL"/>
        </w:rPr>
        <w:t xml:space="preserve"> as </w:t>
      </w:r>
      <w:proofErr w:type="spellStart"/>
      <w:r w:rsidRPr="00A74A0B">
        <w:rPr>
          <w:rFonts w:ascii="Times New Roman" w:eastAsia="Times New Roman" w:hAnsi="Times New Roman" w:cs="Times New Roman"/>
          <w:sz w:val="24"/>
          <w:szCs w:val="24"/>
          <w:lang w:eastAsia="pl-PL"/>
        </w:rPr>
        <w:t>appropriate</w:t>
      </w:r>
      <w:proofErr w:type="spellEnd"/>
    </w:p>
    <w:p w:rsidR="00514F19" w:rsidRDefault="00514F19" w:rsidP="00514F19">
      <w:pPr>
        <w:spacing w:before="100" w:beforeAutospacing="1" w:after="100" w:afterAutospacing="1" w:line="240" w:lineRule="auto"/>
        <w:ind w:left="3540" w:firstLine="708"/>
        <w:rPr>
          <w:rFonts w:ascii="Times New Roman" w:eastAsia="Times New Roman" w:hAnsi="Times New Roman" w:cs="Times New Roman"/>
          <w:sz w:val="24"/>
          <w:szCs w:val="24"/>
          <w:lang w:eastAsia="pl-PL"/>
        </w:rPr>
      </w:pPr>
    </w:p>
    <w:p w:rsidR="00514F19" w:rsidRDefault="00514F19" w:rsidP="00514F19">
      <w:pPr>
        <w:spacing w:before="100" w:beforeAutospacing="1" w:after="100" w:afterAutospacing="1" w:line="240" w:lineRule="auto"/>
        <w:ind w:left="4956"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74A0B" w:rsidRPr="00A74A0B">
        <w:rPr>
          <w:rFonts w:ascii="Times New Roman" w:eastAsia="Times New Roman" w:hAnsi="Times New Roman" w:cs="Times New Roman"/>
          <w:sz w:val="24"/>
          <w:szCs w:val="24"/>
          <w:lang w:eastAsia="pl-PL"/>
        </w:rPr>
        <w:t>………………………</w:t>
      </w:r>
    </w:p>
    <w:p w:rsidR="00A74A0B" w:rsidRPr="00484B8D" w:rsidRDefault="00A74A0B" w:rsidP="00514F19">
      <w:pPr>
        <w:spacing w:before="100" w:beforeAutospacing="1" w:after="100" w:afterAutospacing="1" w:line="240" w:lineRule="auto"/>
        <w:ind w:left="4956"/>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(signature of the authorized person)</w:t>
      </w:r>
    </w:p>
    <w:p w:rsidR="008362E9" w:rsidRPr="00484B8D" w:rsidRDefault="008362E9">
      <w:pPr>
        <w:rPr>
          <w:lang w:val="en-GB"/>
        </w:rPr>
      </w:pPr>
    </w:p>
    <w:sectPr w:rsidR="008362E9" w:rsidRPr="00484B8D" w:rsidSect="00A74A0B">
      <w:headerReference w:type="default" r:id="rId7"/>
      <w:footerReference w:type="default" r:id="rId8"/>
      <w:pgSz w:w="11906" w:h="16838"/>
      <w:pgMar w:top="12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D02" w:rsidRDefault="005E7D02" w:rsidP="00A74A0B">
      <w:pPr>
        <w:spacing w:after="0" w:line="240" w:lineRule="auto"/>
      </w:pPr>
      <w:r>
        <w:separator/>
      </w:r>
    </w:p>
  </w:endnote>
  <w:endnote w:type="continuationSeparator" w:id="0">
    <w:p w:rsidR="005E7D02" w:rsidRDefault="005E7D02" w:rsidP="00A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96249"/>
      <w:docPartObj>
        <w:docPartGallery w:val="Page Numbers (Bottom of Page)"/>
        <w:docPartUnique/>
      </w:docPartObj>
    </w:sdtPr>
    <w:sdtEndPr/>
    <w:sdtContent>
      <w:p w:rsidR="00514F19" w:rsidRDefault="00514F19">
        <w:pPr>
          <w:pStyle w:val="Stopka"/>
          <w:jc w:val="right"/>
        </w:pPr>
        <w:r>
          <w:fldChar w:fldCharType="begin"/>
        </w:r>
        <w:r>
          <w:instrText>PAGE   \* MERGEFORMAT</w:instrText>
        </w:r>
        <w:r>
          <w:fldChar w:fldCharType="separate"/>
        </w:r>
        <w:r w:rsidR="00116863">
          <w:rPr>
            <w:noProof/>
          </w:rPr>
          <w:t>2</w:t>
        </w:r>
        <w:r>
          <w:fldChar w:fldCharType="end"/>
        </w:r>
      </w:p>
      <w:p w:rsidR="00514F19" w:rsidRDefault="00514F19">
        <w:pPr>
          <w:pStyle w:val="Stopka"/>
          <w:jc w:val="right"/>
        </w:pPr>
        <w:r w:rsidRPr="00514F19">
          <w:rPr>
            <w:noProof/>
            <w:lang w:eastAsia="pl-PL"/>
          </w:rPr>
          <w:drawing>
            <wp:inline distT="0" distB="0" distL="0" distR="0">
              <wp:extent cx="5669280" cy="882650"/>
              <wp:effectExtent l="0" t="0" r="0" b="0"/>
              <wp:docPr id="1" name="Obraz 1" descr="C:\Users\Kasia\AppData\Local\Temp\pid-13384\logosy_poziom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ia\AppData\Local\Temp\pid-13384\logosy_poziom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882650"/>
                      </a:xfrm>
                      <a:prstGeom prst="rect">
                        <a:avLst/>
                      </a:prstGeom>
                      <a:noFill/>
                      <a:ln>
                        <a:noFill/>
                      </a:ln>
                    </pic:spPr>
                  </pic:pic>
                </a:graphicData>
              </a:graphic>
            </wp:inline>
          </w:drawing>
        </w:r>
      </w:p>
    </w:sdtContent>
  </w:sdt>
  <w:p w:rsidR="00514F19" w:rsidRDefault="00514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D02" w:rsidRDefault="005E7D02" w:rsidP="00A74A0B">
      <w:pPr>
        <w:spacing w:after="0" w:line="240" w:lineRule="auto"/>
      </w:pPr>
      <w:r>
        <w:separator/>
      </w:r>
    </w:p>
  </w:footnote>
  <w:footnote w:type="continuationSeparator" w:id="0">
    <w:p w:rsidR="005E7D02" w:rsidRDefault="005E7D02" w:rsidP="00A7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0B" w:rsidRPr="00A74A0B" w:rsidRDefault="00A74A0B" w:rsidP="00A74A0B">
    <w:pPr>
      <w:spacing w:before="100" w:beforeAutospacing="1" w:after="100" w:afterAutospacing="1" w:line="240" w:lineRule="auto"/>
      <w:rPr>
        <w:rFonts w:ascii="Times New Roman" w:eastAsia="Times New Roman" w:hAnsi="Times New Roman" w:cs="Times New Roman"/>
        <w:sz w:val="16"/>
        <w:szCs w:val="16"/>
        <w:lang w:eastAsia="pl-PL"/>
      </w:rPr>
    </w:pP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Pr>
        <w:sz w:val="16"/>
        <w:szCs w:val="16"/>
      </w:rPr>
      <w:tab/>
    </w:r>
    <w:r w:rsidRPr="004C3835">
      <w:rPr>
        <w:rFonts w:ascii="Times New Roman" w:eastAsia="Times New Roman" w:hAnsi="Times New Roman" w:cs="Times New Roman"/>
        <w:sz w:val="16"/>
        <w:szCs w:val="16"/>
        <w:lang w:eastAsia="pl-PL"/>
      </w:rPr>
      <w:t>ICHB/RR -</w:t>
    </w:r>
    <w:r w:rsidR="004C3835" w:rsidRPr="004C3835">
      <w:rPr>
        <w:rFonts w:ascii="Times New Roman" w:eastAsia="Times New Roman" w:hAnsi="Times New Roman" w:cs="Times New Roman"/>
        <w:sz w:val="16"/>
        <w:szCs w:val="16"/>
        <w:lang w:eastAsia="pl-PL"/>
      </w:rPr>
      <w:t>9</w:t>
    </w:r>
    <w:r w:rsidRPr="004C3835">
      <w:rPr>
        <w:rFonts w:ascii="Times New Roman" w:eastAsia="Times New Roman" w:hAnsi="Times New Roman" w:cs="Times New Roman"/>
        <w:sz w:val="16"/>
        <w:szCs w:val="16"/>
        <w:lang w:eastAsia="pl-PL"/>
      </w:rPr>
      <w:t>/WIB</w:t>
    </w:r>
    <w:r w:rsidRPr="00A74A0B">
      <w:rPr>
        <w:rFonts w:ascii="Times New Roman" w:eastAsia="Times New Roman" w:hAnsi="Times New Roman" w:cs="Times New Roman"/>
        <w:sz w:val="16"/>
        <w:szCs w:val="16"/>
        <w:lang w:eastAsia="pl-PL"/>
      </w:rPr>
      <w:t>/202</w:t>
    </w:r>
    <w:r>
      <w:rPr>
        <w:rFonts w:ascii="Times New Roman" w:eastAsia="Times New Roman" w:hAnsi="Times New Roman" w:cs="Times New Roman"/>
        <w:sz w:val="16"/>
        <w:szCs w:val="16"/>
        <w:lang w:eastAsia="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2D"/>
    <w:multiLevelType w:val="multilevel"/>
    <w:tmpl w:val="6C6E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91D7C"/>
    <w:multiLevelType w:val="multilevel"/>
    <w:tmpl w:val="C8E20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15A98"/>
    <w:multiLevelType w:val="multilevel"/>
    <w:tmpl w:val="A03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0B"/>
    <w:rsid w:val="00116863"/>
    <w:rsid w:val="00210A18"/>
    <w:rsid w:val="002B3C39"/>
    <w:rsid w:val="00484B8D"/>
    <w:rsid w:val="004C044B"/>
    <w:rsid w:val="004C3835"/>
    <w:rsid w:val="00514F19"/>
    <w:rsid w:val="005E7D02"/>
    <w:rsid w:val="006C0E45"/>
    <w:rsid w:val="00786502"/>
    <w:rsid w:val="008362E9"/>
    <w:rsid w:val="00A74A0B"/>
    <w:rsid w:val="00B02C42"/>
    <w:rsid w:val="00B52F55"/>
    <w:rsid w:val="00C139BD"/>
    <w:rsid w:val="00D533A3"/>
    <w:rsid w:val="00F81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07DEA7"/>
  <w15:chartTrackingRefBased/>
  <w15:docId w15:val="{5E1FD149-FA56-4F4E-BF9C-ADC79A6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A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74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A0B"/>
  </w:style>
  <w:style w:type="paragraph" w:styleId="Stopka">
    <w:name w:val="footer"/>
    <w:basedOn w:val="Normalny"/>
    <w:link w:val="StopkaZnak"/>
    <w:uiPriority w:val="99"/>
    <w:unhideWhenUsed/>
    <w:rsid w:val="00A74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A0B"/>
  </w:style>
  <w:style w:type="character" w:customStyle="1" w:styleId="v1v1v1v1badge">
    <w:name w:val="v1v1v1v1badge"/>
    <w:basedOn w:val="Domylnaczcionkaakapitu"/>
    <w:rsid w:val="00D533A3"/>
  </w:style>
  <w:style w:type="table" w:styleId="Tabela-Siatka">
    <w:name w:val="Table Grid"/>
    <w:basedOn w:val="Standardowy"/>
    <w:uiPriority w:val="39"/>
    <w:rsid w:val="00D5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68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3963</Characters>
  <Application>Microsoft Office Word</Application>
  <DocSecurity>0</DocSecurity>
  <Lines>97</Lines>
  <Paragraphs>44</Paragraphs>
  <ScaleCrop>false</ScaleCrop>
  <HeadingPairs>
    <vt:vector size="2" baseType="variant">
      <vt:variant>
        <vt:lpstr>Tytuł</vt:lpstr>
      </vt:variant>
      <vt:variant>
        <vt:i4>1</vt:i4>
      </vt:variant>
    </vt:vector>
  </HeadingPairs>
  <TitlesOfParts>
    <vt:vector size="1" baseType="lpstr">
      <vt:lpstr/>
    </vt:vector>
  </TitlesOfParts>
  <Company>ICHB PAN POZNAN</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Magda</cp:lastModifiedBy>
  <cp:revision>3</cp:revision>
  <dcterms:created xsi:type="dcterms:W3CDTF">2025-07-14T08:06:00Z</dcterms:created>
  <dcterms:modified xsi:type="dcterms:W3CDTF">2025-07-14T08:18:00Z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eb2db46c-30b2-4713-9a4b-8dc2015e0caa</vt:lpwstr>
  </property>
</Properties>
</file>